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E5192" w14:textId="1B795A02" w:rsidR="000761D9" w:rsidRDefault="000761D9" w:rsidP="000761D9">
      <w:pPr>
        <w:spacing w:line="240" w:lineRule="exact"/>
        <w:rPr>
          <w:rFonts w:asciiTheme="minorEastAsia" w:hAnsiTheme="minorEastAsia"/>
          <w:sz w:val="28"/>
        </w:rPr>
      </w:pPr>
      <w:bookmarkStart w:id="0" w:name="_GoBack"/>
      <w:bookmarkEnd w:id="0"/>
    </w:p>
    <w:p w14:paraId="5268D9D3" w14:textId="2E544C2F" w:rsidR="000761D9" w:rsidRPr="000761D9" w:rsidRDefault="000761D9" w:rsidP="000761D9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0761D9">
        <w:rPr>
          <w:rFonts w:asciiTheme="majorEastAsia" w:eastAsiaTheme="majorEastAsia" w:hAnsiTheme="majorEastAsia" w:hint="eastAsia"/>
          <w:sz w:val="24"/>
          <w:szCs w:val="24"/>
        </w:rPr>
        <w:t>学習指導案（視聴覚教材）</w:t>
      </w:r>
    </w:p>
    <w:p w14:paraId="41623D13" w14:textId="77777777" w:rsidR="006D72D4" w:rsidRPr="000761D9" w:rsidRDefault="006D72D4" w:rsidP="00001AF7">
      <w:pPr>
        <w:spacing w:line="320" w:lineRule="exact"/>
        <w:jc w:val="left"/>
        <w:rPr>
          <w:rFonts w:asciiTheme="minorEastAsia" w:hAnsiTheme="minorEastAsia"/>
          <w:szCs w:val="21"/>
        </w:rPr>
      </w:pPr>
    </w:p>
    <w:p w14:paraId="54DA0AEF" w14:textId="08714AE7" w:rsidR="007B0253" w:rsidRPr="00283D40" w:rsidRDefault="00C971EC" w:rsidP="00063CD8">
      <w:pPr>
        <w:spacing w:line="320" w:lineRule="exact"/>
        <w:jc w:val="left"/>
        <w:rPr>
          <w:rFonts w:asciiTheme="minorEastAsia" w:hAnsiTheme="minorEastAsia"/>
          <w:sz w:val="20"/>
          <w:szCs w:val="20"/>
        </w:rPr>
      </w:pPr>
      <w:r w:rsidRPr="00063CD8">
        <w:rPr>
          <w:rFonts w:asciiTheme="majorEastAsia" w:eastAsiaTheme="majorEastAsia" w:hAnsiTheme="majorEastAsia" w:hint="eastAsia"/>
          <w:bCs/>
          <w:sz w:val="20"/>
          <w:szCs w:val="20"/>
        </w:rPr>
        <w:t>１　単元名</w:t>
      </w:r>
      <w:r w:rsidR="00BE4A30" w:rsidRPr="00063CD8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BE4A30" w:rsidRPr="00283D40">
        <w:rPr>
          <w:rFonts w:asciiTheme="minorEastAsia" w:hAnsiTheme="minorEastAsia" w:hint="eastAsia"/>
          <w:sz w:val="20"/>
          <w:szCs w:val="20"/>
        </w:rPr>
        <w:t>「</w:t>
      </w:r>
      <w:r w:rsidR="00116DDE" w:rsidRPr="00283D40">
        <w:rPr>
          <w:rFonts w:asciiTheme="minorEastAsia" w:hAnsiTheme="minorEastAsia" w:hint="eastAsia"/>
          <w:sz w:val="20"/>
          <w:szCs w:val="20"/>
        </w:rPr>
        <w:t>わたしたちの生活と政治</w:t>
      </w:r>
      <w:r w:rsidRPr="00283D40">
        <w:rPr>
          <w:rFonts w:asciiTheme="minorEastAsia" w:hAnsiTheme="minorEastAsia" w:hint="eastAsia"/>
          <w:sz w:val="20"/>
          <w:szCs w:val="20"/>
        </w:rPr>
        <w:t>」</w:t>
      </w:r>
    </w:p>
    <w:p w14:paraId="2B0D8EAB" w14:textId="313B7975" w:rsidR="00C31FD1" w:rsidRPr="000761D9" w:rsidRDefault="00BE4A30" w:rsidP="00063CD8">
      <w:pPr>
        <w:spacing w:line="320" w:lineRule="exact"/>
        <w:ind w:firstLineChars="200" w:firstLine="366"/>
        <w:jc w:val="left"/>
        <w:rPr>
          <w:rFonts w:asciiTheme="minorEastAsia" w:hAnsiTheme="minorEastAsia"/>
          <w:sz w:val="20"/>
          <w:szCs w:val="20"/>
        </w:rPr>
      </w:pPr>
      <w:r w:rsidRPr="000761D9">
        <w:rPr>
          <w:rFonts w:asciiTheme="minorEastAsia" w:hAnsiTheme="minorEastAsia" w:hint="eastAsia"/>
          <w:sz w:val="20"/>
          <w:szCs w:val="20"/>
        </w:rPr>
        <w:t>小単元名　「</w:t>
      </w:r>
      <w:r w:rsidR="00116DDE" w:rsidRPr="000761D9">
        <w:rPr>
          <w:rFonts w:asciiTheme="minorEastAsia" w:hAnsiTheme="minorEastAsia" w:hint="eastAsia"/>
          <w:sz w:val="20"/>
          <w:szCs w:val="20"/>
        </w:rPr>
        <w:t>国の政治のしくみと選挙</w:t>
      </w:r>
      <w:r w:rsidR="00C31FD1" w:rsidRPr="000761D9">
        <w:rPr>
          <w:rFonts w:asciiTheme="minorEastAsia" w:hAnsiTheme="minorEastAsia" w:hint="eastAsia"/>
          <w:sz w:val="20"/>
          <w:szCs w:val="20"/>
        </w:rPr>
        <w:t>」</w:t>
      </w:r>
    </w:p>
    <w:p w14:paraId="422703D2" w14:textId="77777777" w:rsidR="005B20B4" w:rsidRPr="00063CD8" w:rsidRDefault="005B20B4" w:rsidP="00063CD8">
      <w:pPr>
        <w:spacing w:line="320" w:lineRule="exact"/>
        <w:jc w:val="left"/>
        <w:rPr>
          <w:rFonts w:asciiTheme="minorEastAsia" w:hAnsiTheme="minorEastAsia"/>
          <w:sz w:val="20"/>
          <w:szCs w:val="20"/>
        </w:rPr>
      </w:pPr>
    </w:p>
    <w:p w14:paraId="6DCA76FD" w14:textId="6A8AB5B4" w:rsidR="00C971EC" w:rsidRPr="00063CD8" w:rsidRDefault="00C971EC" w:rsidP="00063CD8">
      <w:pPr>
        <w:spacing w:line="32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063CD8">
        <w:rPr>
          <w:rFonts w:asciiTheme="majorEastAsia" w:eastAsiaTheme="majorEastAsia" w:hAnsiTheme="majorEastAsia" w:hint="eastAsia"/>
          <w:bCs/>
          <w:sz w:val="20"/>
          <w:szCs w:val="20"/>
        </w:rPr>
        <w:t>２　本時のねらい</w:t>
      </w:r>
    </w:p>
    <w:p w14:paraId="3EDFFAA2" w14:textId="4435439A" w:rsidR="00A7672A" w:rsidRDefault="00116DDE" w:rsidP="000B508F">
      <w:pPr>
        <w:spacing w:line="320" w:lineRule="exact"/>
        <w:ind w:leftChars="200" w:left="386"/>
        <w:jc w:val="left"/>
        <w:rPr>
          <w:rFonts w:asciiTheme="minorEastAsia" w:hAnsiTheme="minorEastAsia"/>
          <w:sz w:val="20"/>
          <w:szCs w:val="20"/>
        </w:rPr>
      </w:pPr>
      <w:r w:rsidRPr="00063CD8">
        <w:rPr>
          <w:rFonts w:asciiTheme="minorEastAsia" w:hAnsiTheme="minorEastAsia" w:hint="eastAsia"/>
          <w:sz w:val="20"/>
          <w:szCs w:val="20"/>
        </w:rPr>
        <w:t>模擬裁判を通じて、司法制度への関心を</w:t>
      </w:r>
      <w:r w:rsidR="00C41768" w:rsidRPr="00063CD8">
        <w:rPr>
          <w:rFonts w:asciiTheme="minorEastAsia" w:hAnsiTheme="minorEastAsia" w:hint="eastAsia"/>
          <w:sz w:val="20"/>
          <w:szCs w:val="20"/>
        </w:rPr>
        <w:t>持つ</w:t>
      </w:r>
      <w:r w:rsidRPr="00063CD8">
        <w:rPr>
          <w:rFonts w:asciiTheme="minorEastAsia" w:hAnsiTheme="minorEastAsia" w:hint="eastAsia"/>
          <w:sz w:val="20"/>
          <w:szCs w:val="20"/>
        </w:rPr>
        <w:t>とともに、</w:t>
      </w:r>
      <w:r w:rsidR="00001AEA" w:rsidRPr="00063CD8">
        <w:rPr>
          <w:rFonts w:asciiTheme="minorEastAsia" w:hAnsiTheme="minorEastAsia" w:hint="eastAsia"/>
          <w:sz w:val="20"/>
          <w:szCs w:val="20"/>
        </w:rPr>
        <w:t>公正に判断することの意義やその手続の必要性</w:t>
      </w:r>
      <w:r w:rsidR="006D72D4" w:rsidRPr="00063CD8">
        <w:rPr>
          <w:rFonts w:asciiTheme="minorEastAsia" w:hAnsiTheme="minorEastAsia" w:hint="eastAsia"/>
          <w:sz w:val="20"/>
          <w:szCs w:val="20"/>
        </w:rPr>
        <w:t>を捉える。</w:t>
      </w:r>
    </w:p>
    <w:p w14:paraId="4A6F3400" w14:textId="77777777" w:rsidR="000761D9" w:rsidRPr="00063CD8" w:rsidRDefault="000761D9" w:rsidP="000B508F">
      <w:pPr>
        <w:spacing w:line="320" w:lineRule="exact"/>
        <w:ind w:leftChars="200" w:left="386"/>
        <w:jc w:val="left"/>
        <w:rPr>
          <w:rFonts w:asciiTheme="minorEastAsia" w:hAnsiTheme="minorEastAsia"/>
          <w:sz w:val="20"/>
          <w:szCs w:val="20"/>
        </w:rPr>
      </w:pPr>
    </w:p>
    <w:p w14:paraId="3CC6D06A" w14:textId="6F173673" w:rsidR="0098387E" w:rsidRPr="00063CD8" w:rsidRDefault="007B0253" w:rsidP="00063CD8">
      <w:pPr>
        <w:spacing w:line="320" w:lineRule="exact"/>
        <w:jc w:val="left"/>
        <w:rPr>
          <w:rFonts w:asciiTheme="majorEastAsia" w:eastAsiaTheme="majorEastAsia" w:hAnsiTheme="majorEastAsia"/>
          <w:bCs/>
          <w:sz w:val="20"/>
          <w:szCs w:val="20"/>
        </w:rPr>
      </w:pPr>
      <w:r w:rsidRPr="00063CD8">
        <w:rPr>
          <w:rFonts w:asciiTheme="majorEastAsia" w:eastAsiaTheme="majorEastAsia" w:hAnsiTheme="majorEastAsia" w:hint="eastAsia"/>
          <w:bCs/>
          <w:sz w:val="20"/>
          <w:szCs w:val="20"/>
        </w:rPr>
        <w:t>３</w:t>
      </w:r>
      <w:r w:rsidR="0098387E" w:rsidRPr="00063CD8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本時の展開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709"/>
        <w:gridCol w:w="6101"/>
        <w:gridCol w:w="3113"/>
      </w:tblGrid>
      <w:tr w:rsidR="0098387E" w:rsidRPr="00063CD8" w14:paraId="7582F44E" w14:textId="77777777" w:rsidTr="00001AF7">
        <w:tc>
          <w:tcPr>
            <w:tcW w:w="709" w:type="dxa"/>
          </w:tcPr>
          <w:p w14:paraId="323635CB" w14:textId="77777777" w:rsidR="0098387E" w:rsidRPr="00063CD8" w:rsidRDefault="0098387E" w:rsidP="00A44CDF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63CD8">
              <w:rPr>
                <w:rFonts w:asciiTheme="minorEastAsia" w:hAnsiTheme="minorEastAsia"/>
                <w:sz w:val="20"/>
                <w:szCs w:val="20"/>
              </w:rPr>
              <w:t>時間</w:t>
            </w:r>
          </w:p>
        </w:tc>
        <w:tc>
          <w:tcPr>
            <w:tcW w:w="6101" w:type="dxa"/>
          </w:tcPr>
          <w:p w14:paraId="64BA8AEE" w14:textId="775D03C1" w:rsidR="0098387E" w:rsidRPr="00063CD8" w:rsidRDefault="00050114" w:rsidP="00063CD8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63CD8">
              <w:rPr>
                <w:rFonts w:asciiTheme="minorEastAsia" w:hAnsiTheme="minorEastAsia" w:hint="eastAsia"/>
                <w:sz w:val="20"/>
                <w:szCs w:val="20"/>
              </w:rPr>
              <w:t xml:space="preserve">〇主な学習活動　</w:t>
            </w:r>
            <w:r w:rsidR="00973328" w:rsidRPr="00063CD8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063CD8">
              <w:rPr>
                <w:rFonts w:asciiTheme="minorEastAsia" w:hAnsiTheme="minorEastAsia" w:hint="eastAsia"/>
                <w:sz w:val="20"/>
                <w:szCs w:val="20"/>
              </w:rPr>
              <w:t>予想される児童の反応</w:t>
            </w:r>
          </w:p>
        </w:tc>
        <w:tc>
          <w:tcPr>
            <w:tcW w:w="3113" w:type="dxa"/>
            <w:vAlign w:val="center"/>
          </w:tcPr>
          <w:p w14:paraId="6370B2A9" w14:textId="4B31418A" w:rsidR="0098387E" w:rsidRPr="00063CD8" w:rsidRDefault="00A91B22" w:rsidP="00063CD8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63CD8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98387E" w:rsidRPr="00063CD8">
              <w:rPr>
                <w:rFonts w:asciiTheme="minorEastAsia" w:hAnsiTheme="minorEastAsia"/>
                <w:sz w:val="20"/>
                <w:szCs w:val="20"/>
              </w:rPr>
              <w:t xml:space="preserve">指導上の留意点　　</w:t>
            </w:r>
            <w:r w:rsidR="0098387E" w:rsidRPr="00063CD8">
              <w:rPr>
                <w:rFonts w:asciiTheme="minorEastAsia" w:hAnsiTheme="minorEastAsia" w:cs="ＭＳ 明朝"/>
                <w:sz w:val="20"/>
                <w:szCs w:val="20"/>
              </w:rPr>
              <w:t>☆評価</w:t>
            </w:r>
          </w:p>
        </w:tc>
      </w:tr>
      <w:tr w:rsidR="00DA7746" w:rsidRPr="00063CD8" w14:paraId="218B3C0F" w14:textId="77777777" w:rsidTr="00001AF7">
        <w:trPr>
          <w:cantSplit/>
          <w:trHeight w:val="2567"/>
        </w:trPr>
        <w:tc>
          <w:tcPr>
            <w:tcW w:w="709" w:type="dxa"/>
            <w:textDirection w:val="tbRlV"/>
            <w:vAlign w:val="center"/>
          </w:tcPr>
          <w:p w14:paraId="2F5BB7C6" w14:textId="1FCB2006" w:rsidR="00DA7746" w:rsidRPr="00063CD8" w:rsidRDefault="00050114" w:rsidP="00063CD8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63CD8">
              <w:rPr>
                <w:rFonts w:asciiTheme="minorEastAsia" w:hAnsiTheme="minorEastAsia" w:hint="eastAsia"/>
                <w:sz w:val="20"/>
                <w:szCs w:val="20"/>
              </w:rPr>
              <w:t>つかむ</w:t>
            </w:r>
          </w:p>
        </w:tc>
        <w:tc>
          <w:tcPr>
            <w:tcW w:w="6101" w:type="dxa"/>
          </w:tcPr>
          <w:p w14:paraId="7E7F8555" w14:textId="1650F946" w:rsidR="00116DDE" w:rsidRPr="00063CD8" w:rsidRDefault="00973328" w:rsidP="00063CD8">
            <w:pPr>
              <w:spacing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63CD8"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  <w:r w:rsidR="000E7D7F" w:rsidRPr="00063CD8">
              <w:rPr>
                <w:rFonts w:asciiTheme="minorEastAsia" w:hAnsiTheme="minorEastAsia" w:hint="eastAsia"/>
                <w:sz w:val="20"/>
                <w:szCs w:val="20"/>
              </w:rPr>
              <w:t>三権分立とそれぞれの役割について確認する。</w:t>
            </w:r>
          </w:p>
          <w:p w14:paraId="5E082095" w14:textId="7800F7D8" w:rsidR="000E7D7F" w:rsidRPr="00063CD8" w:rsidRDefault="000E7D7F" w:rsidP="00063CD8">
            <w:pPr>
              <w:spacing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8FEDE15" w14:textId="40B5714F" w:rsidR="0018705D" w:rsidRPr="00063CD8" w:rsidRDefault="0018705D" w:rsidP="00063CD8">
            <w:pPr>
              <w:spacing w:line="320" w:lineRule="exact"/>
              <w:ind w:left="183" w:hangingChars="100" w:hanging="183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63CD8">
              <w:rPr>
                <w:rFonts w:asciiTheme="minorEastAsia" w:hAnsiTheme="minorEastAsia" w:hint="eastAsia"/>
                <w:sz w:val="20"/>
                <w:szCs w:val="20"/>
              </w:rPr>
              <w:t>〇１８歳から裁判員</w:t>
            </w:r>
            <w:r w:rsidR="009507F3" w:rsidRPr="00063CD8">
              <w:rPr>
                <w:rFonts w:asciiTheme="minorEastAsia" w:hAnsiTheme="minorEastAsia" w:hint="eastAsia"/>
                <w:sz w:val="20"/>
                <w:szCs w:val="20"/>
              </w:rPr>
              <w:t>制度の</w:t>
            </w:r>
            <w:r w:rsidRPr="00063CD8">
              <w:rPr>
                <w:rFonts w:asciiTheme="minorEastAsia" w:hAnsiTheme="minorEastAsia" w:hint="eastAsia"/>
                <w:sz w:val="20"/>
                <w:szCs w:val="20"/>
              </w:rPr>
              <w:t>裁判員になる可能性があることを確認する。</w:t>
            </w:r>
          </w:p>
          <w:p w14:paraId="7A5E11EC" w14:textId="16E5256E" w:rsidR="00DB1358" w:rsidRPr="00063CD8" w:rsidRDefault="00DB1358" w:rsidP="00063CD8">
            <w:pPr>
              <w:spacing w:line="320" w:lineRule="exact"/>
              <w:ind w:left="183" w:hangingChars="100" w:hanging="183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4DEC0C2" w14:textId="1C81203E" w:rsidR="006E2E11" w:rsidRPr="00063CD8" w:rsidRDefault="006E2E11" w:rsidP="00063CD8">
            <w:pPr>
              <w:spacing w:line="320" w:lineRule="exact"/>
              <w:ind w:left="183" w:hangingChars="100" w:hanging="183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63CD8"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  <w:r w:rsidR="00116DDE" w:rsidRPr="00063CD8">
              <w:rPr>
                <w:rFonts w:asciiTheme="minorEastAsia" w:hAnsiTheme="minorEastAsia" w:hint="eastAsia"/>
                <w:sz w:val="20"/>
                <w:szCs w:val="20"/>
              </w:rPr>
              <w:t>司法の役割のうち、将来自分たちにも関係が深くなる「裁判員制度」について、模擬裁判を通じて</w:t>
            </w:r>
            <w:r w:rsidR="0018705D" w:rsidRPr="00063CD8">
              <w:rPr>
                <w:rFonts w:asciiTheme="minorEastAsia" w:hAnsiTheme="minorEastAsia" w:hint="eastAsia"/>
                <w:sz w:val="20"/>
                <w:szCs w:val="20"/>
              </w:rPr>
              <w:t>理解を深めることを捉える。</w:t>
            </w:r>
          </w:p>
          <w:p w14:paraId="18FE9576" w14:textId="7274AE4A" w:rsidR="00973328" w:rsidRDefault="00A44CDF" w:rsidP="00063CD8">
            <w:pPr>
              <w:spacing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63CD8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90592C" wp14:editId="47D5ABC2">
                      <wp:simplePos x="0" y="0"/>
                      <wp:positionH relativeFrom="column">
                        <wp:posOffset>113664</wp:posOffset>
                      </wp:positionH>
                      <wp:positionV relativeFrom="paragraph">
                        <wp:posOffset>152400</wp:posOffset>
                      </wp:positionV>
                      <wp:extent cx="3533775" cy="352425"/>
                      <wp:effectExtent l="0" t="0" r="28575" b="28575"/>
                      <wp:wrapNone/>
                      <wp:docPr id="1" name="角丸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33775" cy="3524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FC1F3F" w14:textId="05461805" w:rsidR="00105136" w:rsidRPr="000B508F" w:rsidRDefault="00C41768" w:rsidP="0010513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0B508F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模擬裁判を体験し、事件について話</w:t>
                                  </w:r>
                                  <w:r w:rsidR="00116DDE" w:rsidRPr="000B508F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合いをしよう。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90592C" id="角丸四角形 1" o:spid="_x0000_s1026" style="position:absolute;margin-left:8.95pt;margin-top:12pt;width:278.2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" fillcolor="white [3201]" strokecolor="#f79646 [3209]" strokeweight="2pt">
                      <v:path arrowok="t"/>
                      <v:textbox>
                        <w:txbxContent>
                          <w:p w14:paraId="56FC1F3F" w14:textId="05461805" w:rsidR="00105136" w:rsidRPr="000B508F" w:rsidRDefault="00C41768" w:rsidP="00105136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0B508F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模擬裁判を体験し、事件について話</w:t>
                            </w:r>
                            <w:r w:rsidR="00116DDE" w:rsidRPr="000B508F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合いをしよう。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C07928F" w14:textId="1ED3F0C9" w:rsidR="00A44CDF" w:rsidRPr="00063CD8" w:rsidRDefault="00A44CDF" w:rsidP="00063CD8">
            <w:pPr>
              <w:spacing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23C2B3A" w14:textId="06C5EF29" w:rsidR="001A1315" w:rsidRPr="00063CD8" w:rsidRDefault="001A1315" w:rsidP="00063CD8">
            <w:pPr>
              <w:spacing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3" w:type="dxa"/>
          </w:tcPr>
          <w:p w14:paraId="5E23E168" w14:textId="02BAA8E1" w:rsidR="00105136" w:rsidRPr="00063CD8" w:rsidRDefault="00F21A31" w:rsidP="00063CD8">
            <w:pPr>
              <w:spacing w:line="320" w:lineRule="exact"/>
              <w:ind w:left="183" w:hangingChars="100" w:hanging="183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63CD8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0E7D7F" w:rsidRPr="00063CD8">
              <w:rPr>
                <w:rFonts w:asciiTheme="minorEastAsia" w:hAnsiTheme="minorEastAsia" w:hint="eastAsia"/>
                <w:sz w:val="20"/>
                <w:szCs w:val="20"/>
              </w:rPr>
              <w:t>司法権の役割を確認し、</w:t>
            </w:r>
            <w:r w:rsidR="0007134F" w:rsidRPr="00063CD8">
              <w:rPr>
                <w:rFonts w:asciiTheme="minorEastAsia" w:hAnsiTheme="minorEastAsia" w:hint="eastAsia"/>
                <w:sz w:val="20"/>
                <w:szCs w:val="20"/>
              </w:rPr>
              <w:t>揉め事が起こってしまった時には、裁判が行われること、刑事裁判においては、</w:t>
            </w:r>
            <w:r w:rsidR="00861024" w:rsidRPr="00063CD8">
              <w:rPr>
                <w:rFonts w:asciiTheme="minorEastAsia" w:hAnsiTheme="minorEastAsia" w:hint="eastAsia"/>
                <w:sz w:val="20"/>
                <w:szCs w:val="20"/>
              </w:rPr>
              <w:t>裁判員になる</w:t>
            </w:r>
            <w:r w:rsidR="00DE3621" w:rsidRPr="00063CD8">
              <w:rPr>
                <w:rFonts w:asciiTheme="minorEastAsia" w:hAnsiTheme="minorEastAsia" w:hint="eastAsia"/>
                <w:sz w:val="20"/>
                <w:szCs w:val="20"/>
              </w:rPr>
              <w:t>可能性がある</w:t>
            </w:r>
            <w:r w:rsidR="00861024" w:rsidRPr="00063CD8">
              <w:rPr>
                <w:rFonts w:asciiTheme="minorEastAsia" w:hAnsiTheme="minorEastAsia" w:hint="eastAsia"/>
                <w:sz w:val="20"/>
                <w:szCs w:val="20"/>
              </w:rPr>
              <w:t>ことを確認する。</w:t>
            </w:r>
          </w:p>
        </w:tc>
      </w:tr>
      <w:tr w:rsidR="00DA7746" w:rsidRPr="00063CD8" w14:paraId="5289AA8B" w14:textId="77777777" w:rsidTr="00001AF7">
        <w:trPr>
          <w:cantSplit/>
          <w:trHeight w:val="5544"/>
        </w:trPr>
        <w:tc>
          <w:tcPr>
            <w:tcW w:w="709" w:type="dxa"/>
            <w:textDirection w:val="tbRlV"/>
            <w:vAlign w:val="center"/>
          </w:tcPr>
          <w:p w14:paraId="26233B22" w14:textId="7A924F00" w:rsidR="00DA7746" w:rsidRPr="00063CD8" w:rsidRDefault="00A91B22" w:rsidP="00063CD8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63CD8">
              <w:rPr>
                <w:rFonts w:asciiTheme="minorEastAsia" w:hAnsiTheme="minorEastAsia" w:hint="eastAsia"/>
                <w:sz w:val="20"/>
                <w:szCs w:val="20"/>
              </w:rPr>
              <w:t>調べる</w:t>
            </w:r>
          </w:p>
        </w:tc>
        <w:tc>
          <w:tcPr>
            <w:tcW w:w="6101" w:type="dxa"/>
          </w:tcPr>
          <w:p w14:paraId="7AE7EADB" w14:textId="6850AE9A" w:rsidR="00926A37" w:rsidRPr="00063CD8" w:rsidRDefault="00A91B22" w:rsidP="00063CD8">
            <w:pPr>
              <w:spacing w:line="320" w:lineRule="exact"/>
              <w:ind w:left="366" w:hangingChars="200" w:hanging="366"/>
              <w:jc w:val="left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063CD8">
              <w:rPr>
                <w:rFonts w:asciiTheme="minorEastAsia" w:hAnsiTheme="minorEastAsia" w:hint="eastAsia"/>
                <w:bCs/>
                <w:sz w:val="20"/>
                <w:szCs w:val="20"/>
              </w:rPr>
              <w:t>〇</w:t>
            </w:r>
            <w:r w:rsidR="0018705D" w:rsidRPr="00063CD8">
              <w:rPr>
                <w:rFonts w:asciiTheme="minorEastAsia" w:hAnsiTheme="minorEastAsia" w:hint="eastAsia"/>
                <w:bCs/>
                <w:sz w:val="20"/>
                <w:szCs w:val="20"/>
              </w:rPr>
              <w:t>動画を見て、</w:t>
            </w:r>
            <w:r w:rsidR="00116DDE" w:rsidRPr="00063CD8">
              <w:rPr>
                <w:rFonts w:asciiTheme="minorEastAsia" w:hAnsiTheme="minorEastAsia" w:hint="eastAsia"/>
                <w:bCs/>
                <w:sz w:val="20"/>
                <w:szCs w:val="20"/>
              </w:rPr>
              <w:t>刑事裁判の流れ</w:t>
            </w:r>
            <w:r w:rsidR="009507F3" w:rsidRPr="00063CD8">
              <w:rPr>
                <w:rFonts w:asciiTheme="minorEastAsia" w:hAnsiTheme="minorEastAsia" w:hint="eastAsia"/>
                <w:bCs/>
                <w:sz w:val="20"/>
                <w:szCs w:val="20"/>
              </w:rPr>
              <w:t>と裁判の</w:t>
            </w:r>
            <w:r w:rsidR="00116DDE" w:rsidRPr="00063CD8">
              <w:rPr>
                <w:rFonts w:asciiTheme="minorEastAsia" w:hAnsiTheme="minorEastAsia" w:hint="eastAsia"/>
                <w:bCs/>
                <w:sz w:val="20"/>
                <w:szCs w:val="20"/>
              </w:rPr>
              <w:t>ルールを確認する。</w:t>
            </w:r>
          </w:p>
          <w:p w14:paraId="6C70642C" w14:textId="041A6B51" w:rsidR="00926A37" w:rsidRPr="00063CD8" w:rsidRDefault="00063CD8" w:rsidP="00063CD8">
            <w:pPr>
              <w:spacing w:line="320" w:lineRule="exact"/>
              <w:ind w:firstLineChars="100" w:firstLine="183"/>
              <w:jc w:val="left"/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</w:pPr>
            <w:r w:rsidRPr="00063CD8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裁判の</w:t>
            </w:r>
            <w:r w:rsidR="00926A37" w:rsidRPr="00063CD8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ルール</w:t>
            </w:r>
          </w:p>
          <w:p w14:paraId="74225FC3" w14:textId="06A4348E" w:rsidR="00926A37" w:rsidRPr="00063CD8" w:rsidRDefault="00C41768" w:rsidP="00063CD8">
            <w:pPr>
              <w:spacing w:line="320" w:lineRule="exact"/>
              <w:ind w:leftChars="100" w:left="376" w:hangingChars="100" w:hanging="183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63CD8">
              <w:rPr>
                <w:rFonts w:asciiTheme="minorEastAsia" w:hAnsiTheme="minorEastAsia" w:hint="eastAsia"/>
                <w:sz w:val="20"/>
                <w:szCs w:val="20"/>
              </w:rPr>
              <w:t>①確信が持てないなら、有罪にはできない（疑わしきは罰せず</w:t>
            </w:r>
            <w:r w:rsidR="00926A37" w:rsidRPr="00063CD8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r w:rsidRPr="00063CD8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14:paraId="24CE1495" w14:textId="459118F4" w:rsidR="00926A37" w:rsidRPr="00063CD8" w:rsidRDefault="00C41768" w:rsidP="00063CD8">
            <w:pPr>
              <w:spacing w:line="320" w:lineRule="exact"/>
              <w:ind w:firstLineChars="100" w:firstLine="183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63CD8">
              <w:rPr>
                <w:rFonts w:asciiTheme="minorEastAsia" w:hAnsiTheme="minorEastAsia" w:hint="eastAsia"/>
                <w:sz w:val="20"/>
                <w:szCs w:val="20"/>
              </w:rPr>
              <w:t>②</w:t>
            </w:r>
            <w:r w:rsidR="00926A37" w:rsidRPr="00063CD8">
              <w:rPr>
                <w:rFonts w:asciiTheme="minorEastAsia" w:hAnsiTheme="minorEastAsia" w:hint="eastAsia"/>
                <w:sz w:val="20"/>
                <w:szCs w:val="20"/>
              </w:rPr>
              <w:t>証拠から分かることで判断する。</w:t>
            </w:r>
          </w:p>
          <w:p w14:paraId="170F1DDE" w14:textId="77777777" w:rsidR="00F21A31" w:rsidRPr="00063CD8" w:rsidRDefault="00F21A31" w:rsidP="00063CD8">
            <w:pPr>
              <w:spacing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0F60D9D" w14:textId="0D900359" w:rsidR="0018705D" w:rsidRPr="00063CD8" w:rsidRDefault="009507F3" w:rsidP="00063CD8">
            <w:pPr>
              <w:spacing w:line="320" w:lineRule="exact"/>
              <w:ind w:left="183" w:hangingChars="100" w:hanging="183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63CD8">
              <w:rPr>
                <w:rFonts w:asciiTheme="minorEastAsia" w:hAnsiTheme="minorEastAsia" w:hint="eastAsia"/>
                <w:sz w:val="20"/>
                <w:szCs w:val="20"/>
              </w:rPr>
              <w:t>〇検察官と弁護人の話を整理し、門太郎さんが犯人かどうか、自分の意見をワークシートに書く。</w:t>
            </w:r>
          </w:p>
          <w:p w14:paraId="4D18FB57" w14:textId="0493C03F" w:rsidR="00F21A31" w:rsidRPr="00063CD8" w:rsidRDefault="00F21A31" w:rsidP="00063CD8">
            <w:pPr>
              <w:spacing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CA0D8CC" w14:textId="654916AA" w:rsidR="00926A37" w:rsidRPr="00063CD8" w:rsidRDefault="00926A37" w:rsidP="00063CD8">
            <w:pPr>
              <w:spacing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63CD8">
              <w:rPr>
                <w:rFonts w:asciiTheme="minorEastAsia" w:hAnsiTheme="minorEastAsia" w:hint="eastAsia"/>
                <w:sz w:val="20"/>
                <w:szCs w:val="20"/>
              </w:rPr>
              <w:t>〇４人のグループに分かれ、意見交換を行う。</w:t>
            </w:r>
          </w:p>
          <w:p w14:paraId="01BB6728" w14:textId="57FBB33F" w:rsidR="00926A37" w:rsidRPr="00063CD8" w:rsidRDefault="00926A37" w:rsidP="00063CD8">
            <w:pPr>
              <w:spacing w:line="320" w:lineRule="exact"/>
              <w:ind w:left="183" w:hangingChars="100" w:hanging="183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63CD8">
              <w:rPr>
                <w:rFonts w:asciiTheme="minorEastAsia" w:hAnsiTheme="minorEastAsia" w:hint="eastAsia"/>
                <w:sz w:val="20"/>
                <w:szCs w:val="20"/>
              </w:rPr>
              <w:t>・門太郎さんはやっぱり犯人だと思う。なぜなら、トンカチを持っていること自体が不自然だし、そこに塗料が</w:t>
            </w:r>
            <w:r w:rsidR="00063CD8" w:rsidRPr="00063CD8">
              <w:rPr>
                <w:rFonts w:asciiTheme="minorEastAsia" w:hAnsiTheme="minorEastAsia" w:hint="eastAsia"/>
                <w:sz w:val="20"/>
                <w:szCs w:val="20"/>
              </w:rPr>
              <w:t>付いて</w:t>
            </w:r>
            <w:r w:rsidRPr="00063CD8">
              <w:rPr>
                <w:rFonts w:asciiTheme="minorEastAsia" w:hAnsiTheme="minorEastAsia" w:hint="eastAsia"/>
                <w:sz w:val="20"/>
                <w:szCs w:val="20"/>
              </w:rPr>
              <w:t>いるのは、偶然が重なりすぎていると思う。</w:t>
            </w:r>
          </w:p>
          <w:p w14:paraId="77E1497E" w14:textId="347F9915" w:rsidR="00926A37" w:rsidRPr="00063CD8" w:rsidRDefault="00926A37" w:rsidP="00063CD8">
            <w:pPr>
              <w:spacing w:line="320" w:lineRule="exact"/>
              <w:ind w:left="183" w:hangingChars="100" w:hanging="183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63CD8">
              <w:rPr>
                <w:rFonts w:asciiTheme="minorEastAsia" w:hAnsiTheme="minorEastAsia" w:hint="eastAsia"/>
                <w:sz w:val="20"/>
                <w:szCs w:val="20"/>
              </w:rPr>
              <w:t>・「疑わしきは罰せず」だから、誰かが見ていたわけではないし、確信を</w:t>
            </w:r>
            <w:r w:rsidR="00063CD8" w:rsidRPr="00063CD8">
              <w:rPr>
                <w:rFonts w:asciiTheme="minorEastAsia" w:hAnsiTheme="minorEastAsia" w:hint="eastAsia"/>
                <w:sz w:val="20"/>
                <w:szCs w:val="20"/>
              </w:rPr>
              <w:t>持つ</w:t>
            </w:r>
            <w:r w:rsidRPr="00063CD8">
              <w:rPr>
                <w:rFonts w:asciiTheme="minorEastAsia" w:hAnsiTheme="minorEastAsia" w:hint="eastAsia"/>
                <w:sz w:val="20"/>
                <w:szCs w:val="20"/>
              </w:rPr>
              <w:t>ほどの証拠ではない気がする。</w:t>
            </w:r>
          </w:p>
          <w:p w14:paraId="06CA2872" w14:textId="77777777" w:rsidR="000407F3" w:rsidRPr="00063CD8" w:rsidRDefault="000407F3" w:rsidP="00063CD8">
            <w:pPr>
              <w:spacing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D43752F" w14:textId="77777777" w:rsidR="00926A37" w:rsidRPr="00063CD8" w:rsidRDefault="00926A37" w:rsidP="00063CD8">
            <w:pPr>
              <w:spacing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63CD8"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  <w:r w:rsidR="00E53F3E" w:rsidRPr="00063CD8">
              <w:rPr>
                <w:rFonts w:asciiTheme="minorEastAsia" w:hAnsiTheme="minorEastAsia" w:hint="eastAsia"/>
                <w:sz w:val="20"/>
                <w:szCs w:val="20"/>
              </w:rPr>
              <w:t>グループで行った意見交換をもとに</w:t>
            </w:r>
            <w:r w:rsidRPr="00063CD8">
              <w:rPr>
                <w:rFonts w:asciiTheme="minorEastAsia" w:hAnsiTheme="minorEastAsia" w:hint="eastAsia"/>
                <w:sz w:val="20"/>
                <w:szCs w:val="20"/>
              </w:rPr>
              <w:t>学級全体で意見</w:t>
            </w:r>
            <w:r w:rsidR="00001AEA" w:rsidRPr="00063CD8">
              <w:rPr>
                <w:rFonts w:asciiTheme="minorEastAsia" w:hAnsiTheme="minorEastAsia" w:hint="eastAsia"/>
                <w:sz w:val="20"/>
                <w:szCs w:val="20"/>
              </w:rPr>
              <w:t>交換を行う。</w:t>
            </w:r>
          </w:p>
          <w:p w14:paraId="1EA57560" w14:textId="435AEC11" w:rsidR="00E53F3E" w:rsidRPr="00063CD8" w:rsidRDefault="00E53F3E" w:rsidP="00063CD8">
            <w:pPr>
              <w:spacing w:line="320" w:lineRule="exact"/>
              <w:ind w:left="183" w:hangingChars="100" w:hanging="183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63CD8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344213" w:rsidRPr="00063CD8">
              <w:rPr>
                <w:rFonts w:asciiTheme="minorEastAsia" w:hAnsiTheme="minorEastAsia" w:hint="eastAsia"/>
                <w:sz w:val="20"/>
                <w:szCs w:val="20"/>
              </w:rPr>
              <w:t>門太郎さんは、京人さんに恨みを</w:t>
            </w:r>
            <w:r w:rsidR="00063CD8" w:rsidRPr="00063CD8">
              <w:rPr>
                <w:rFonts w:asciiTheme="minorEastAsia" w:hAnsiTheme="minorEastAsia" w:hint="eastAsia"/>
                <w:sz w:val="20"/>
                <w:szCs w:val="20"/>
              </w:rPr>
              <w:t>持って</w:t>
            </w:r>
            <w:r w:rsidR="00344213" w:rsidRPr="00063CD8">
              <w:rPr>
                <w:rFonts w:asciiTheme="minorEastAsia" w:hAnsiTheme="minorEastAsia" w:hint="eastAsia"/>
                <w:sz w:val="20"/>
                <w:szCs w:val="20"/>
              </w:rPr>
              <w:t>いるから、</w:t>
            </w:r>
            <w:r w:rsidR="00DB1358" w:rsidRPr="00063CD8">
              <w:rPr>
                <w:rFonts w:asciiTheme="minorEastAsia" w:hAnsiTheme="minorEastAsia" w:hint="eastAsia"/>
                <w:sz w:val="20"/>
                <w:szCs w:val="20"/>
              </w:rPr>
              <w:t>仕返しをしていても</w:t>
            </w:r>
            <w:r w:rsidR="00344213" w:rsidRPr="00063CD8">
              <w:rPr>
                <w:rFonts w:asciiTheme="minorEastAsia" w:hAnsiTheme="minorEastAsia" w:hint="eastAsia"/>
                <w:sz w:val="20"/>
                <w:szCs w:val="20"/>
              </w:rPr>
              <w:t>不思議ではない。</w:t>
            </w:r>
          </w:p>
          <w:p w14:paraId="664BD521" w14:textId="011B4377" w:rsidR="00E53F3E" w:rsidRPr="00063CD8" w:rsidRDefault="00E53F3E" w:rsidP="00063CD8">
            <w:pPr>
              <w:spacing w:line="320" w:lineRule="exact"/>
              <w:ind w:left="183" w:hangingChars="100" w:hanging="183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63CD8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344213" w:rsidRPr="00063CD8">
              <w:rPr>
                <w:rFonts w:asciiTheme="minorEastAsia" w:hAnsiTheme="minorEastAsia" w:hint="eastAsia"/>
                <w:sz w:val="20"/>
                <w:szCs w:val="20"/>
              </w:rPr>
              <w:t>もし、本当に犯人だったら、交番の前</w:t>
            </w:r>
            <w:r w:rsidR="00DB1358" w:rsidRPr="00063CD8">
              <w:rPr>
                <w:rFonts w:asciiTheme="minorEastAsia" w:hAnsiTheme="minorEastAsia" w:hint="eastAsia"/>
                <w:sz w:val="20"/>
                <w:szCs w:val="20"/>
              </w:rPr>
              <w:t>を</w:t>
            </w:r>
            <w:r w:rsidR="00344213" w:rsidRPr="00063CD8">
              <w:rPr>
                <w:rFonts w:asciiTheme="minorEastAsia" w:hAnsiTheme="minorEastAsia" w:hint="eastAsia"/>
                <w:sz w:val="20"/>
                <w:szCs w:val="20"/>
              </w:rPr>
              <w:t>通る</w:t>
            </w:r>
            <w:r w:rsidR="00DB1358" w:rsidRPr="00063CD8">
              <w:rPr>
                <w:rFonts w:asciiTheme="minorEastAsia" w:hAnsiTheme="minorEastAsia" w:hint="eastAsia"/>
                <w:sz w:val="20"/>
                <w:szCs w:val="20"/>
              </w:rPr>
              <w:t>ことは心理的に難しいのではないか。</w:t>
            </w:r>
          </w:p>
          <w:p w14:paraId="26B2CE6C" w14:textId="6A9B8C00" w:rsidR="00E53F3E" w:rsidRPr="00063CD8" w:rsidRDefault="00E53F3E" w:rsidP="00063CD8">
            <w:pPr>
              <w:spacing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63CD8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344213" w:rsidRPr="00063CD8">
              <w:rPr>
                <w:rFonts w:asciiTheme="minorEastAsia" w:hAnsiTheme="minorEastAsia" w:hint="eastAsia"/>
                <w:sz w:val="20"/>
                <w:szCs w:val="20"/>
              </w:rPr>
              <w:t>同じ服はどこにでもあるから、それだけで判断はできない。</w:t>
            </w:r>
          </w:p>
        </w:tc>
        <w:tc>
          <w:tcPr>
            <w:tcW w:w="3113" w:type="dxa"/>
          </w:tcPr>
          <w:p w14:paraId="6CAD3075" w14:textId="249B0807" w:rsidR="00926A37" w:rsidRPr="00063CD8" w:rsidRDefault="00926A37" w:rsidP="00063CD8">
            <w:pPr>
              <w:spacing w:line="320" w:lineRule="exact"/>
              <w:ind w:left="183" w:hangingChars="100" w:hanging="183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63CD8">
              <w:rPr>
                <w:rFonts w:asciiTheme="minorEastAsia" w:hAnsiTheme="minorEastAsia" w:hint="eastAsia"/>
                <w:sz w:val="20"/>
                <w:szCs w:val="20"/>
              </w:rPr>
              <w:t>※ルールは理解できると予想されるため、簡単な説明とする。</w:t>
            </w:r>
          </w:p>
          <w:p w14:paraId="3562E593" w14:textId="7D70BF31" w:rsidR="00E53F3E" w:rsidRPr="00063CD8" w:rsidRDefault="00E53F3E" w:rsidP="00063CD8">
            <w:pPr>
              <w:spacing w:line="320" w:lineRule="exact"/>
              <w:ind w:left="183" w:hangingChars="100" w:hanging="183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63CD8">
              <w:rPr>
                <w:rFonts w:asciiTheme="minorEastAsia" w:hAnsiTheme="minorEastAsia" w:hint="eastAsia"/>
                <w:sz w:val="20"/>
                <w:szCs w:val="20"/>
              </w:rPr>
              <w:t>※動画は、</w:t>
            </w:r>
            <w:r w:rsidR="00CA332C" w:rsidRPr="00063CD8">
              <w:rPr>
                <w:rFonts w:asciiTheme="minorEastAsia" w:hAnsiTheme="minorEastAsia" w:hint="eastAsia"/>
                <w:sz w:val="20"/>
                <w:szCs w:val="20"/>
              </w:rPr>
              <w:t>以下の部分のみ</w:t>
            </w:r>
            <w:r w:rsidR="00DB1358" w:rsidRPr="00063CD8">
              <w:rPr>
                <w:rFonts w:asciiTheme="minorEastAsia" w:hAnsiTheme="minorEastAsia" w:hint="eastAsia"/>
                <w:sz w:val="20"/>
                <w:szCs w:val="20"/>
              </w:rPr>
              <w:t>を使用することも考えられる（動画の再生速度を適宜調整することも考えられる。）</w:t>
            </w:r>
            <w:r w:rsidR="00C41768" w:rsidRPr="00063CD8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14:paraId="05A94EEA" w14:textId="17B2F7B0" w:rsidR="00344213" w:rsidRPr="00063CD8" w:rsidRDefault="00CA332C" w:rsidP="00001AF7">
            <w:pPr>
              <w:spacing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63CD8">
              <w:rPr>
                <w:rFonts w:asciiTheme="minorEastAsia" w:hAnsiTheme="minorEastAsia" w:hint="eastAsia"/>
                <w:sz w:val="20"/>
                <w:szCs w:val="20"/>
              </w:rPr>
              <w:t>【使用する動画】</w:t>
            </w:r>
          </w:p>
          <w:p w14:paraId="47D4DBAD" w14:textId="58D249E6" w:rsidR="00CA332C" w:rsidRPr="00063CD8" w:rsidRDefault="00C41768" w:rsidP="00001AF7">
            <w:pPr>
              <w:spacing w:line="320" w:lineRule="exact"/>
              <w:ind w:leftChars="100" w:left="193"/>
              <w:jc w:val="left"/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</w:pPr>
            <w:r w:rsidRPr="00063CD8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チャプター１</w:t>
            </w:r>
          </w:p>
          <w:p w14:paraId="1C0A0961" w14:textId="48F6CC92" w:rsidR="00CA332C" w:rsidRPr="00063CD8" w:rsidRDefault="00C41768" w:rsidP="00001AF7">
            <w:pPr>
              <w:spacing w:line="320" w:lineRule="exact"/>
              <w:ind w:leftChars="100" w:left="193"/>
              <w:jc w:val="left"/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</w:pPr>
            <w:r w:rsidRPr="00063CD8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チャプター２（</w:t>
            </w:r>
            <w:r w:rsidR="00CA332C" w:rsidRPr="00063CD8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3</w:t>
            </w:r>
            <w:r w:rsidR="00CA332C" w:rsidRPr="00063CD8"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  <w:t>:13</w:t>
            </w:r>
            <w:r w:rsidR="00CA332C" w:rsidRPr="00063CD8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～4</w:t>
            </w:r>
            <w:r w:rsidR="00CA332C" w:rsidRPr="00063CD8"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  <w:t>:33</w:t>
            </w:r>
            <w:r w:rsidRPr="00063CD8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）</w:t>
            </w:r>
          </w:p>
          <w:p w14:paraId="1FEE6534" w14:textId="3E7011DA" w:rsidR="00E53F3E" w:rsidRPr="00063CD8" w:rsidRDefault="00C41768" w:rsidP="00001AF7">
            <w:pPr>
              <w:spacing w:line="320" w:lineRule="exact"/>
              <w:ind w:leftChars="100" w:left="193"/>
              <w:jc w:val="left"/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</w:pPr>
            <w:r w:rsidRPr="00063CD8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チャプター３～８</w:t>
            </w:r>
          </w:p>
          <w:p w14:paraId="26496C5E" w14:textId="1C74EB00" w:rsidR="00CA332C" w:rsidRPr="00063CD8" w:rsidRDefault="00C41768" w:rsidP="00001AF7">
            <w:pPr>
              <w:spacing w:line="320" w:lineRule="exact"/>
              <w:ind w:leftChars="100" w:left="193"/>
              <w:jc w:val="left"/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</w:pPr>
            <w:r w:rsidRPr="00063CD8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チャプター１１・１２</w:t>
            </w:r>
          </w:p>
          <w:p w14:paraId="16360C3B" w14:textId="4427B9A1" w:rsidR="00CA332C" w:rsidRPr="00063CD8" w:rsidRDefault="00CA332C" w:rsidP="00001AF7">
            <w:pPr>
              <w:spacing w:line="320" w:lineRule="exact"/>
              <w:ind w:leftChars="100" w:left="193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63CD8">
              <w:rPr>
                <w:rFonts w:asciiTheme="minorEastAsia" w:hAnsiTheme="minorEastAsia" w:hint="eastAsia"/>
                <w:sz w:val="20"/>
                <w:szCs w:val="20"/>
              </w:rPr>
              <w:t>（以上、約２０分）</w:t>
            </w:r>
          </w:p>
          <w:p w14:paraId="4309316D" w14:textId="11B5E7DB" w:rsidR="00DB1358" w:rsidRDefault="00DB1358" w:rsidP="00063CD8">
            <w:pPr>
              <w:spacing w:line="320" w:lineRule="exact"/>
              <w:ind w:left="183" w:hangingChars="100" w:hanging="183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A8C6686" w14:textId="4745CB5E" w:rsidR="00063CD8" w:rsidRDefault="00063CD8" w:rsidP="00063CD8">
            <w:pPr>
              <w:spacing w:line="320" w:lineRule="exact"/>
              <w:ind w:left="183" w:hangingChars="100" w:hanging="183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B97A0D3" w14:textId="77777777" w:rsidR="00063CD8" w:rsidRPr="00063CD8" w:rsidRDefault="00063CD8" w:rsidP="00063CD8">
            <w:pPr>
              <w:spacing w:line="320" w:lineRule="exact"/>
              <w:ind w:left="183" w:hangingChars="100" w:hanging="183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EB42DDE" w14:textId="5079D8D7" w:rsidR="00926A37" w:rsidRPr="00063CD8" w:rsidRDefault="00001AEA" w:rsidP="00063CD8">
            <w:pPr>
              <w:spacing w:line="320" w:lineRule="exact"/>
              <w:ind w:left="183" w:hangingChars="100" w:hanging="183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63CD8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DB1358" w:rsidRPr="00063CD8">
              <w:rPr>
                <w:rFonts w:asciiTheme="minorEastAsia" w:hAnsiTheme="minorEastAsia" w:hint="eastAsia"/>
                <w:sz w:val="20"/>
                <w:szCs w:val="20"/>
              </w:rPr>
              <w:t>グループ</w:t>
            </w:r>
            <w:r w:rsidR="00063CD8" w:rsidRPr="00063CD8">
              <w:rPr>
                <w:rFonts w:asciiTheme="minorEastAsia" w:hAnsiTheme="minorEastAsia" w:hint="eastAsia"/>
                <w:sz w:val="20"/>
                <w:szCs w:val="20"/>
              </w:rPr>
              <w:t>で話</w:t>
            </w:r>
            <w:r w:rsidRPr="00063CD8">
              <w:rPr>
                <w:rFonts w:asciiTheme="minorEastAsia" w:hAnsiTheme="minorEastAsia" w:hint="eastAsia"/>
                <w:sz w:val="20"/>
                <w:szCs w:val="20"/>
              </w:rPr>
              <w:t>合いを行う際には、友達の意見や理由にも傾聴するよう指導する。</w:t>
            </w:r>
          </w:p>
          <w:p w14:paraId="16B901E0" w14:textId="6868F89D" w:rsidR="00001AEA" w:rsidRPr="00063CD8" w:rsidRDefault="00001AEA" w:rsidP="00063CD8">
            <w:pPr>
              <w:spacing w:line="320" w:lineRule="exact"/>
              <w:ind w:left="183" w:hangingChars="100" w:hanging="183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71EC" w:rsidRPr="00063CD8" w14:paraId="089872DC" w14:textId="77777777" w:rsidTr="00001AF7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14:paraId="3BF08E5B" w14:textId="21826724" w:rsidR="00C971EC" w:rsidRPr="00063CD8" w:rsidRDefault="00372C89" w:rsidP="00063CD8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63CD8">
              <w:rPr>
                <w:rFonts w:asciiTheme="minorEastAsia" w:hAnsiTheme="minorEastAsia" w:hint="eastAsia"/>
                <w:sz w:val="20"/>
                <w:szCs w:val="20"/>
              </w:rPr>
              <w:t>まとめる</w:t>
            </w:r>
          </w:p>
        </w:tc>
        <w:tc>
          <w:tcPr>
            <w:tcW w:w="6101" w:type="dxa"/>
          </w:tcPr>
          <w:p w14:paraId="00A42C05" w14:textId="05F5962B" w:rsidR="000407F3" w:rsidRDefault="00001AEA" w:rsidP="00001AF7">
            <w:pPr>
              <w:spacing w:line="320" w:lineRule="exact"/>
              <w:ind w:left="366" w:hangingChars="200" w:hanging="366"/>
              <w:jc w:val="left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063CD8">
              <w:rPr>
                <w:rFonts w:asciiTheme="minorEastAsia" w:hAnsiTheme="minorEastAsia" w:hint="eastAsia"/>
                <w:bCs/>
                <w:sz w:val="20"/>
                <w:szCs w:val="20"/>
              </w:rPr>
              <w:t>〇</w:t>
            </w:r>
            <w:r w:rsidR="000407F3" w:rsidRPr="00063CD8">
              <w:rPr>
                <w:rFonts w:asciiTheme="minorEastAsia" w:hAnsiTheme="minorEastAsia" w:hint="eastAsia"/>
                <w:bCs/>
                <w:sz w:val="20"/>
                <w:szCs w:val="20"/>
              </w:rPr>
              <w:t>「専門家</w:t>
            </w:r>
            <w:r w:rsidR="00063CD8" w:rsidRPr="00063CD8">
              <w:rPr>
                <w:rFonts w:asciiTheme="minorEastAsia" w:hAnsiTheme="minorEastAsia" w:hint="eastAsia"/>
                <w:bCs/>
                <w:sz w:val="20"/>
                <w:szCs w:val="20"/>
              </w:rPr>
              <w:t>から</w:t>
            </w:r>
            <w:r w:rsidR="00491191" w:rsidRPr="00063CD8">
              <w:rPr>
                <w:rFonts w:asciiTheme="minorEastAsia" w:hAnsiTheme="minorEastAsia" w:hint="eastAsia"/>
                <w:bCs/>
                <w:sz w:val="20"/>
                <w:szCs w:val="20"/>
              </w:rPr>
              <w:t>の</w:t>
            </w:r>
            <w:r w:rsidR="00063CD8" w:rsidRPr="00063CD8">
              <w:rPr>
                <w:rFonts w:asciiTheme="minorEastAsia" w:hAnsiTheme="minorEastAsia" w:hint="eastAsia"/>
                <w:bCs/>
                <w:sz w:val="20"/>
                <w:szCs w:val="20"/>
              </w:rPr>
              <w:t>メッセージ</w:t>
            </w:r>
            <w:r w:rsidR="000407F3" w:rsidRPr="00063CD8">
              <w:rPr>
                <w:rFonts w:asciiTheme="minorEastAsia" w:hAnsiTheme="minorEastAsia" w:hint="eastAsia"/>
                <w:bCs/>
                <w:sz w:val="20"/>
                <w:szCs w:val="20"/>
              </w:rPr>
              <w:t>」を見て</w:t>
            </w:r>
            <w:r w:rsidR="00491191" w:rsidRPr="00063CD8">
              <w:rPr>
                <w:rFonts w:asciiTheme="minorEastAsia" w:hAnsiTheme="minorEastAsia" w:hint="eastAsia"/>
                <w:bCs/>
                <w:sz w:val="20"/>
                <w:szCs w:val="20"/>
              </w:rPr>
              <w:t>、</w:t>
            </w:r>
            <w:r w:rsidR="0050257C" w:rsidRPr="00063CD8">
              <w:rPr>
                <w:rFonts w:asciiTheme="minorEastAsia" w:hAnsiTheme="minorEastAsia" w:hint="eastAsia"/>
                <w:bCs/>
                <w:sz w:val="20"/>
                <w:szCs w:val="20"/>
              </w:rPr>
              <w:t>裁判官は証拠を</w:t>
            </w:r>
            <w:r w:rsidR="00063CD8" w:rsidRPr="00063CD8">
              <w:rPr>
                <w:rFonts w:asciiTheme="minorEastAsia" w:hAnsiTheme="minorEastAsia" w:hint="eastAsia"/>
                <w:bCs/>
                <w:sz w:val="20"/>
                <w:szCs w:val="20"/>
              </w:rPr>
              <w:t>基</w:t>
            </w:r>
            <w:r w:rsidR="0050257C" w:rsidRPr="00063CD8">
              <w:rPr>
                <w:rFonts w:asciiTheme="minorEastAsia" w:hAnsiTheme="minorEastAsia" w:hint="eastAsia"/>
                <w:bCs/>
                <w:sz w:val="20"/>
                <w:szCs w:val="20"/>
              </w:rPr>
              <w:t>に、悩みながら裁判していることや</w:t>
            </w:r>
            <w:r w:rsidR="00063CD8" w:rsidRPr="00063CD8">
              <w:rPr>
                <w:rFonts w:asciiTheme="minorEastAsia" w:hAnsiTheme="minorEastAsia" w:hint="eastAsia"/>
                <w:bCs/>
                <w:sz w:val="20"/>
                <w:szCs w:val="20"/>
              </w:rPr>
              <w:t>、</w:t>
            </w:r>
            <w:r w:rsidR="0050257C" w:rsidRPr="00063CD8">
              <w:rPr>
                <w:rFonts w:asciiTheme="minorEastAsia" w:hAnsiTheme="minorEastAsia" w:hint="eastAsia"/>
                <w:bCs/>
                <w:sz w:val="20"/>
                <w:szCs w:val="20"/>
              </w:rPr>
              <w:t>様々な意見を取り入れるための</w:t>
            </w:r>
            <w:r w:rsidR="00063CD8" w:rsidRPr="00063CD8">
              <w:rPr>
                <w:rFonts w:asciiTheme="minorEastAsia" w:hAnsiTheme="minorEastAsia" w:hint="eastAsia"/>
                <w:bCs/>
                <w:sz w:val="20"/>
                <w:szCs w:val="20"/>
              </w:rPr>
              <w:t>制度が</w:t>
            </w:r>
            <w:r w:rsidR="0050257C" w:rsidRPr="00063CD8">
              <w:rPr>
                <w:rFonts w:asciiTheme="minorEastAsia" w:hAnsiTheme="minorEastAsia" w:hint="eastAsia"/>
                <w:bCs/>
                <w:sz w:val="20"/>
                <w:szCs w:val="20"/>
              </w:rPr>
              <w:t>裁判員制度であることを確認する。</w:t>
            </w:r>
          </w:p>
          <w:p w14:paraId="398E9D08" w14:textId="77777777" w:rsidR="00DE3878" w:rsidRPr="00063CD8" w:rsidRDefault="00DE3878" w:rsidP="00001AF7">
            <w:pPr>
              <w:spacing w:line="320" w:lineRule="exact"/>
              <w:ind w:left="366" w:hangingChars="200" w:hanging="366"/>
              <w:jc w:val="left"/>
              <w:rPr>
                <w:rFonts w:asciiTheme="minorEastAsia" w:hAnsiTheme="minorEastAsia"/>
                <w:bCs/>
                <w:sz w:val="20"/>
                <w:szCs w:val="20"/>
              </w:rPr>
            </w:pPr>
          </w:p>
          <w:p w14:paraId="226E089B" w14:textId="79BCA767" w:rsidR="00001AEA" w:rsidRPr="00063CD8" w:rsidRDefault="00372C89" w:rsidP="00063CD8">
            <w:pPr>
              <w:spacing w:line="320" w:lineRule="exact"/>
              <w:ind w:left="366" w:hangingChars="200" w:hanging="366"/>
              <w:jc w:val="left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063CD8">
              <w:rPr>
                <w:rFonts w:asciiTheme="minorEastAsia" w:hAnsiTheme="minorEastAsia" w:hint="eastAsia"/>
                <w:bCs/>
                <w:sz w:val="20"/>
                <w:szCs w:val="20"/>
              </w:rPr>
              <w:t>〇学習感想を書く。</w:t>
            </w:r>
          </w:p>
        </w:tc>
        <w:tc>
          <w:tcPr>
            <w:tcW w:w="3113" w:type="dxa"/>
          </w:tcPr>
          <w:p w14:paraId="7A09CA14" w14:textId="77777777" w:rsidR="00001AF7" w:rsidRDefault="001253FE" w:rsidP="00001AF7">
            <w:pPr>
              <w:pStyle w:val="Web"/>
              <w:snapToGrid w:val="0"/>
              <w:spacing w:line="320" w:lineRule="exact"/>
              <w:ind w:left="183" w:hangingChars="100" w:hanging="183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63CD8">
              <w:rPr>
                <w:rFonts w:asciiTheme="minorEastAsia" w:eastAsiaTheme="minorEastAsia" w:hAnsiTheme="minorEastAsia" w:hint="eastAsia"/>
                <w:sz w:val="20"/>
                <w:szCs w:val="20"/>
              </w:rPr>
              <w:t>☆</w:t>
            </w:r>
            <w:r w:rsidR="00001AEA" w:rsidRPr="00063CD8">
              <w:rPr>
                <w:rFonts w:asciiTheme="minorEastAsia" w:eastAsiaTheme="minorEastAsia" w:hAnsiTheme="minorEastAsia" w:hint="eastAsia"/>
                <w:sz w:val="20"/>
                <w:szCs w:val="20"/>
              </w:rPr>
              <w:t>司法制度へ関心を</w:t>
            </w:r>
            <w:r w:rsidR="00063CD8" w:rsidRPr="00063CD8">
              <w:rPr>
                <w:rFonts w:asciiTheme="minorEastAsia" w:eastAsiaTheme="minorEastAsia" w:hAnsiTheme="minorEastAsia" w:hint="eastAsia"/>
                <w:sz w:val="20"/>
                <w:szCs w:val="20"/>
              </w:rPr>
              <w:t>持ち</w:t>
            </w:r>
            <w:r w:rsidR="00001AEA" w:rsidRPr="00063CD8">
              <w:rPr>
                <w:rFonts w:asciiTheme="minorEastAsia" w:eastAsiaTheme="minorEastAsia" w:hAnsiTheme="minorEastAsia" w:hint="eastAsia"/>
                <w:sz w:val="20"/>
                <w:szCs w:val="20"/>
              </w:rPr>
              <w:t>、公正に判断することの意義やその手続の必要性について考え、表現している。</w:t>
            </w:r>
          </w:p>
          <w:p w14:paraId="724CD51B" w14:textId="792D242A" w:rsidR="00491191" w:rsidRPr="00063CD8" w:rsidRDefault="00DE3878" w:rsidP="00DE3878">
            <w:pPr>
              <w:pStyle w:val="Web"/>
              <w:snapToGrid w:val="0"/>
              <w:spacing w:line="320" w:lineRule="exact"/>
              <w:ind w:left="183" w:hangingChars="100" w:hanging="183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  <w:r w:rsidR="00491191" w:rsidRPr="00063CD8">
              <w:rPr>
                <w:rFonts w:asciiTheme="minorEastAsia" w:eastAsiaTheme="minorEastAsia" w:hAnsiTheme="minorEastAsia" w:hint="eastAsia"/>
                <w:sz w:val="20"/>
                <w:szCs w:val="20"/>
              </w:rPr>
              <w:t>「専門家</w:t>
            </w:r>
            <w:r w:rsidR="00063CD8" w:rsidRPr="00063CD8"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からのメッセージ</w:t>
            </w:r>
            <w:r w:rsidR="00491191" w:rsidRPr="00063CD8">
              <w:rPr>
                <w:rFonts w:asciiTheme="minorEastAsia" w:eastAsiaTheme="minorEastAsia" w:hAnsiTheme="minorEastAsia" w:hint="eastAsia"/>
                <w:sz w:val="20"/>
                <w:szCs w:val="20"/>
              </w:rPr>
              <w:t>」を教師の話</w:t>
            </w:r>
            <w:r w:rsidR="00E53F3E" w:rsidRPr="00063CD8">
              <w:rPr>
                <w:rFonts w:asciiTheme="minorEastAsia" w:eastAsiaTheme="minorEastAsia" w:hAnsiTheme="minorEastAsia" w:hint="eastAsia"/>
                <w:sz w:val="20"/>
                <w:szCs w:val="20"/>
              </w:rPr>
              <w:t>に</w:t>
            </w:r>
            <w:r w:rsidR="00491191" w:rsidRPr="00063CD8">
              <w:rPr>
                <w:rFonts w:asciiTheme="minorEastAsia" w:eastAsiaTheme="minorEastAsia" w:hAnsiTheme="minorEastAsia" w:hint="eastAsia"/>
                <w:sz w:val="20"/>
                <w:szCs w:val="20"/>
              </w:rPr>
              <w:t>置き換えても良い。</w:t>
            </w:r>
          </w:p>
        </w:tc>
      </w:tr>
    </w:tbl>
    <w:p w14:paraId="5B7B13BF" w14:textId="4FEBB761" w:rsidR="006B69E4" w:rsidRPr="00063CD8" w:rsidRDefault="006B69E4" w:rsidP="00001AF7">
      <w:pPr>
        <w:spacing w:line="300" w:lineRule="exact"/>
        <w:jc w:val="left"/>
        <w:rPr>
          <w:rFonts w:asciiTheme="minorEastAsia" w:hAnsiTheme="minorEastAsia"/>
          <w:sz w:val="20"/>
          <w:szCs w:val="20"/>
        </w:rPr>
      </w:pPr>
    </w:p>
    <w:sectPr w:rsidR="006B69E4" w:rsidRPr="00063CD8" w:rsidSect="00001AF7">
      <w:pgSz w:w="11906" w:h="16838" w:code="9"/>
      <w:pgMar w:top="567" w:right="1134" w:bottom="567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982E9" w14:textId="77777777" w:rsidR="004B68C8" w:rsidRDefault="004B68C8" w:rsidP="00D16B07">
      <w:r>
        <w:separator/>
      </w:r>
    </w:p>
  </w:endnote>
  <w:endnote w:type="continuationSeparator" w:id="0">
    <w:p w14:paraId="04C903CD" w14:textId="77777777" w:rsidR="004B68C8" w:rsidRDefault="004B68C8" w:rsidP="00D1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6B99E" w14:textId="77777777" w:rsidR="004B68C8" w:rsidRDefault="004B68C8" w:rsidP="00D16B07">
      <w:r>
        <w:separator/>
      </w:r>
    </w:p>
  </w:footnote>
  <w:footnote w:type="continuationSeparator" w:id="0">
    <w:p w14:paraId="4FDE5DB6" w14:textId="77777777" w:rsidR="004B68C8" w:rsidRDefault="004B68C8" w:rsidP="00D16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5C97"/>
    <w:multiLevelType w:val="hybridMultilevel"/>
    <w:tmpl w:val="93BE4B86"/>
    <w:lvl w:ilvl="0" w:tplc="777415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C4621"/>
    <w:multiLevelType w:val="hybridMultilevel"/>
    <w:tmpl w:val="AD90F618"/>
    <w:lvl w:ilvl="0" w:tplc="3AC64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7E"/>
    <w:rsid w:val="00001AEA"/>
    <w:rsid w:val="00001AF7"/>
    <w:rsid w:val="00015E02"/>
    <w:rsid w:val="000407F3"/>
    <w:rsid w:val="00050114"/>
    <w:rsid w:val="00063CD8"/>
    <w:rsid w:val="0007134F"/>
    <w:rsid w:val="000761D9"/>
    <w:rsid w:val="0009333B"/>
    <w:rsid w:val="000A6A79"/>
    <w:rsid w:val="000B508F"/>
    <w:rsid w:val="000B6F12"/>
    <w:rsid w:val="000E139B"/>
    <w:rsid w:val="000E7D7F"/>
    <w:rsid w:val="000F7FBF"/>
    <w:rsid w:val="00105136"/>
    <w:rsid w:val="00116DDE"/>
    <w:rsid w:val="001253FE"/>
    <w:rsid w:val="00163C22"/>
    <w:rsid w:val="00164BB1"/>
    <w:rsid w:val="0018705D"/>
    <w:rsid w:val="001948D2"/>
    <w:rsid w:val="001A00BC"/>
    <w:rsid w:val="001A1315"/>
    <w:rsid w:val="001A4A6C"/>
    <w:rsid w:val="001A6658"/>
    <w:rsid w:val="001A6B97"/>
    <w:rsid w:val="001B53D6"/>
    <w:rsid w:val="001C7131"/>
    <w:rsid w:val="001E6ECE"/>
    <w:rsid w:val="0021099F"/>
    <w:rsid w:val="0023616B"/>
    <w:rsid w:val="00261B23"/>
    <w:rsid w:val="00273227"/>
    <w:rsid w:val="00276900"/>
    <w:rsid w:val="00280B5C"/>
    <w:rsid w:val="00283D40"/>
    <w:rsid w:val="002910FD"/>
    <w:rsid w:val="002C70CD"/>
    <w:rsid w:val="002E7632"/>
    <w:rsid w:val="003064E2"/>
    <w:rsid w:val="00323004"/>
    <w:rsid w:val="003324EF"/>
    <w:rsid w:val="00344213"/>
    <w:rsid w:val="00345349"/>
    <w:rsid w:val="00372C89"/>
    <w:rsid w:val="00382E41"/>
    <w:rsid w:val="003E747E"/>
    <w:rsid w:val="00407046"/>
    <w:rsid w:val="00412553"/>
    <w:rsid w:val="004509C9"/>
    <w:rsid w:val="0047401C"/>
    <w:rsid w:val="00476593"/>
    <w:rsid w:val="00491191"/>
    <w:rsid w:val="004924D9"/>
    <w:rsid w:val="00492A16"/>
    <w:rsid w:val="004A5459"/>
    <w:rsid w:val="004B68C8"/>
    <w:rsid w:val="004D4AF0"/>
    <w:rsid w:val="0050257C"/>
    <w:rsid w:val="00530D8D"/>
    <w:rsid w:val="005A7E03"/>
    <w:rsid w:val="005B20B4"/>
    <w:rsid w:val="005B3305"/>
    <w:rsid w:val="005B79C3"/>
    <w:rsid w:val="005D7B4A"/>
    <w:rsid w:val="005F05F8"/>
    <w:rsid w:val="005F08A2"/>
    <w:rsid w:val="00610E2A"/>
    <w:rsid w:val="00615ADA"/>
    <w:rsid w:val="00634BE5"/>
    <w:rsid w:val="00642FE0"/>
    <w:rsid w:val="00660BD7"/>
    <w:rsid w:val="00674C4B"/>
    <w:rsid w:val="006A3E82"/>
    <w:rsid w:val="006B69E4"/>
    <w:rsid w:val="006C20B1"/>
    <w:rsid w:val="006D72D4"/>
    <w:rsid w:val="006E2E11"/>
    <w:rsid w:val="006E350F"/>
    <w:rsid w:val="006F0789"/>
    <w:rsid w:val="0071589C"/>
    <w:rsid w:val="00720FE5"/>
    <w:rsid w:val="0074052E"/>
    <w:rsid w:val="0074156B"/>
    <w:rsid w:val="0075329E"/>
    <w:rsid w:val="00753AC5"/>
    <w:rsid w:val="0078133E"/>
    <w:rsid w:val="00784C9D"/>
    <w:rsid w:val="00797A7F"/>
    <w:rsid w:val="007A79CE"/>
    <w:rsid w:val="007B0253"/>
    <w:rsid w:val="007B05E1"/>
    <w:rsid w:val="007D0874"/>
    <w:rsid w:val="007D3617"/>
    <w:rsid w:val="007E0A53"/>
    <w:rsid w:val="007E2E47"/>
    <w:rsid w:val="007F4370"/>
    <w:rsid w:val="007F7D78"/>
    <w:rsid w:val="00807E42"/>
    <w:rsid w:val="0083605A"/>
    <w:rsid w:val="008363A3"/>
    <w:rsid w:val="00861024"/>
    <w:rsid w:val="008863AD"/>
    <w:rsid w:val="00926A37"/>
    <w:rsid w:val="009507F3"/>
    <w:rsid w:val="009574AB"/>
    <w:rsid w:val="00973328"/>
    <w:rsid w:val="0097502A"/>
    <w:rsid w:val="00981420"/>
    <w:rsid w:val="0098387E"/>
    <w:rsid w:val="009B01EB"/>
    <w:rsid w:val="009E543B"/>
    <w:rsid w:val="00A210A7"/>
    <w:rsid w:val="00A26AA7"/>
    <w:rsid w:val="00A30BA8"/>
    <w:rsid w:val="00A44CDF"/>
    <w:rsid w:val="00A616D1"/>
    <w:rsid w:val="00A6385F"/>
    <w:rsid w:val="00A675DC"/>
    <w:rsid w:val="00A7513B"/>
    <w:rsid w:val="00A7672A"/>
    <w:rsid w:val="00A83CA2"/>
    <w:rsid w:val="00A91B22"/>
    <w:rsid w:val="00AB483D"/>
    <w:rsid w:val="00AF00E4"/>
    <w:rsid w:val="00AF6546"/>
    <w:rsid w:val="00B12E19"/>
    <w:rsid w:val="00B43BA4"/>
    <w:rsid w:val="00B4568C"/>
    <w:rsid w:val="00B51553"/>
    <w:rsid w:val="00B8650D"/>
    <w:rsid w:val="00BA0A67"/>
    <w:rsid w:val="00BC0DDE"/>
    <w:rsid w:val="00BD0280"/>
    <w:rsid w:val="00BE4A30"/>
    <w:rsid w:val="00C10DA1"/>
    <w:rsid w:val="00C20123"/>
    <w:rsid w:val="00C31FD1"/>
    <w:rsid w:val="00C41768"/>
    <w:rsid w:val="00C5571F"/>
    <w:rsid w:val="00C57130"/>
    <w:rsid w:val="00C8400C"/>
    <w:rsid w:val="00C90D85"/>
    <w:rsid w:val="00C90E62"/>
    <w:rsid w:val="00C92487"/>
    <w:rsid w:val="00C971EC"/>
    <w:rsid w:val="00CA332C"/>
    <w:rsid w:val="00CB09D7"/>
    <w:rsid w:val="00D16B07"/>
    <w:rsid w:val="00D17434"/>
    <w:rsid w:val="00D25682"/>
    <w:rsid w:val="00D370DB"/>
    <w:rsid w:val="00D75188"/>
    <w:rsid w:val="00DA7746"/>
    <w:rsid w:val="00DB1358"/>
    <w:rsid w:val="00DB5415"/>
    <w:rsid w:val="00DC1368"/>
    <w:rsid w:val="00DE3621"/>
    <w:rsid w:val="00DE3878"/>
    <w:rsid w:val="00DE4885"/>
    <w:rsid w:val="00DF2D98"/>
    <w:rsid w:val="00E346E6"/>
    <w:rsid w:val="00E35F91"/>
    <w:rsid w:val="00E3715B"/>
    <w:rsid w:val="00E53F3E"/>
    <w:rsid w:val="00E77D76"/>
    <w:rsid w:val="00EA6AC9"/>
    <w:rsid w:val="00EE48A0"/>
    <w:rsid w:val="00EF7629"/>
    <w:rsid w:val="00F21A31"/>
    <w:rsid w:val="00F527AA"/>
    <w:rsid w:val="00F53DE0"/>
    <w:rsid w:val="00F627E3"/>
    <w:rsid w:val="00FB7D91"/>
    <w:rsid w:val="00FC7788"/>
    <w:rsid w:val="00FD1933"/>
    <w:rsid w:val="00FE7392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6D3014"/>
  <w15:docId w15:val="{3FDE57EC-7CE8-4CFB-9C8D-A36BAF35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B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B07"/>
  </w:style>
  <w:style w:type="paragraph" w:styleId="a6">
    <w:name w:val="footer"/>
    <w:basedOn w:val="a"/>
    <w:link w:val="a7"/>
    <w:uiPriority w:val="99"/>
    <w:unhideWhenUsed/>
    <w:rsid w:val="00D16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B07"/>
  </w:style>
  <w:style w:type="paragraph" w:styleId="Web">
    <w:name w:val="Normal (Web)"/>
    <w:basedOn w:val="a"/>
    <w:uiPriority w:val="99"/>
    <w:unhideWhenUsed/>
    <w:rsid w:val="00105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926A3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3C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3C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2023-03-28T06:19:00Z</cp:lastPrinted>
  <dcterms:created xsi:type="dcterms:W3CDTF">2023-03-28T11:48:00Z</dcterms:created>
  <dcterms:modified xsi:type="dcterms:W3CDTF">2023-03-28T11:48:00Z</dcterms:modified>
</cp:coreProperties>
</file>