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9BA4" w14:textId="3DF88D82" w:rsidR="00E24643" w:rsidRPr="00DD2941" w:rsidRDefault="005C6617" w:rsidP="009462FC">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7172B61E" wp14:editId="67E1B7E6">
                <wp:simplePos x="0" y="0"/>
                <wp:positionH relativeFrom="margin">
                  <wp:posOffset>698500</wp:posOffset>
                </wp:positionH>
                <wp:positionV relativeFrom="paragraph">
                  <wp:posOffset>-461010</wp:posOffset>
                </wp:positionV>
                <wp:extent cx="4343400" cy="34671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4343400" cy="346710"/>
                        </a:xfrm>
                        <a:prstGeom prst="roundRect">
                          <a:avLst/>
                        </a:prstGeom>
                        <a:solidFill>
                          <a:srgbClr val="99FF66"/>
                        </a:solidFill>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FDD6C" w14:textId="125A10A8" w:rsidR="005C6617" w:rsidRPr="0098141A" w:rsidRDefault="00A10B75" w:rsidP="005C6617">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「もぎさい」法教育教材</w:t>
                            </w:r>
                            <w:r w:rsidR="005C6617" w:rsidRPr="0098141A">
                              <w:rPr>
                                <w:rFonts w:ascii="ＭＳ ゴシック" w:eastAsia="ＭＳ ゴシック" w:hAnsi="ＭＳ ゴシック" w:hint="eastAsia"/>
                                <w:b/>
                                <w:color w:val="000000" w:themeColor="text1"/>
                                <w:sz w:val="22"/>
                              </w:rPr>
                              <w:t>・教員用説明資料（</w:t>
                            </w:r>
                            <w:r w:rsidR="005C6617">
                              <w:rPr>
                                <w:rFonts w:ascii="ＭＳ ゴシック" w:eastAsia="ＭＳ ゴシック" w:hAnsi="ＭＳ ゴシック" w:hint="eastAsia"/>
                                <w:b/>
                                <w:color w:val="000000" w:themeColor="text1"/>
                                <w:sz w:val="22"/>
                              </w:rPr>
                              <w:t>中学校</w:t>
                            </w:r>
                            <w:r w:rsidR="005C6617" w:rsidRPr="0098141A">
                              <w:rPr>
                                <w:rFonts w:ascii="ＭＳ ゴシック" w:eastAsia="ＭＳ ゴシック" w:hAnsi="ＭＳ ゴシック" w:hint="eastAsia"/>
                                <w:b/>
                                <w:color w:val="000000" w:themeColor="text1"/>
                                <w:sz w:val="22"/>
                              </w:rPr>
                              <w:t>）</w:t>
                            </w:r>
                          </w:p>
                          <w:p w14:paraId="2A7E60E9" w14:textId="77777777" w:rsidR="005C6617" w:rsidRPr="0098141A" w:rsidRDefault="005C6617" w:rsidP="005C6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2B61E" id="角丸四角形 1" o:spid="_x0000_s1026" style="position:absolute;left:0;text-align:left;margin-left:55pt;margin-top:-36.3pt;width:342pt;height:27.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VdvgIAAMQFAAAOAAAAZHJzL2Uyb0RvYy54bWysVM1O3DAQvlfqO1i+l2SXZSkrsmgFSlUJ&#10;AQIqzl7H2URyPK7t3WT7GL1y49JX4NK3KVIfo2PnBwqIQ1WQvOPMzDczn2fm8KipJNkIY0tQCR3t&#10;xJQIxSEr1SqhX67TDx8psY6pjElQIqFbYenR/P27w1rPxBgKkJkwBEGUndU6oYVzehZFlheiYnYH&#10;tFCozMFUzOHVrKLMsBrRKxmN43ga1WAybYALa/HrSauk84Cf54K78zy3whGZUMzNhdOEc+nPaH7I&#10;ZivDdFHyLg32D1lUrFQYdIA6YY6RtSlfQFUlN2AhdzscqgjyvOQi1IDVjOJn1VwVTItQC5Jj9UCT&#10;/X+w/GxzYUiZ4dtRoliFT/T7x/df9/cPt7coPPy8IyNPUq3tDG2v9IXpbhZFX3GTm8r/Yi2kCcRu&#10;B2JF4wjHj5Nd/I+Rf4663cl0fxSYjx69tbHuk4CKeCGhBtYqu8TXC6Syzal1GBbtezsf0YIss7SU&#10;MlzManksDdkwfOmDgzSdTn3e6PKXmVRve8ZxmmKiLzwRx7tGnoe28iC5rRQeUKpLkSONWOs4pBwa&#10;WAwJMc6FcqNWVbBMtHnuxfjXB/Mt7z1C0gHQI+dY34DdAfSWLUiP3ebc2XtXEfp/cI7fSqx1HjxC&#10;ZFBucK5KBeY1AIlVdZFb+56klhrPkmuWDZp4cQnZFvvNQDuIVvO0xAc/ZdZdMIOThz2C28Sd45FL&#10;qBMKnURJAebba9+9PQ4EaimpcZITar+umRGUyM8KR+VgNJn40Q+Xyd7+GC/mqWb5VKPW1TFgC+E4&#10;YHZB9PZO9mJuoLrBpbPwUVHFFMfYCeXO9Jdj124YXFtcLBbBDMddM3eqrjT34J5g38vXzQ0zuut6&#10;h/NyBv3Us9mzvm9tvaeCxdpBXoaheOS1ox5XReihbq35XfT0Hqwel+/8DwAAAP//AwBQSwMEFAAG&#10;AAgAAAAhAOy4K17gAAAACwEAAA8AAABkcnMvZG93bnJldi54bWxMj8FuwjAQRO+V+g/WVuoN7KCK&#10;0BAHUSrUC5cC5WzibRKI11FsIO3Xd3tqjzM7mn2TLwbXiiv2ofGkIRkrEEiltw1VGva79WgGIkRD&#10;1rSeUMMXBlgU93e5yay/0Ttet7ESXEIhMxrqGLtMylDW6EwY+w6Jb5++dyay7Ctpe3PjctfKiVJT&#10;6UxD/KE2Ha5qLM/bi9Pwtjksd/vunMp19/py2pQn9bH61vrxYVjOQUQc4l8YfvEZHQpmOvoL2SBa&#10;1oniLVHDKJ1MQXAifX5i58hOMlMgi1z+31D8AAAA//8DAFBLAQItABQABgAIAAAAIQC2gziS/gAA&#10;AOEBAAATAAAAAAAAAAAAAAAAAAAAAABbQ29udGVudF9UeXBlc10ueG1sUEsBAi0AFAAGAAgAAAAh&#10;ADj9If/WAAAAlAEAAAsAAAAAAAAAAAAAAAAALwEAAF9yZWxzLy5yZWxzUEsBAi0AFAAGAAgAAAAh&#10;AE2udV2+AgAAxAUAAA4AAAAAAAAAAAAAAAAALgIAAGRycy9lMm9Eb2MueG1sUEsBAi0AFAAGAAgA&#10;AAAhAOy4K17gAAAACwEAAA8AAAAAAAAAAAAAAAAAGAUAAGRycy9kb3ducmV2LnhtbFBLBQYAAAAA&#10;BAAEAPMAAAAlBgAAAAA=&#10;" fillcolor="#9f6" strokecolor="lime" strokeweight="1pt">
                <v:stroke joinstyle="miter"/>
                <v:textbox>
                  <w:txbxContent>
                    <w:p w14:paraId="5D1FDD6C" w14:textId="125A10A8" w:rsidR="005C6617" w:rsidRPr="0098141A" w:rsidRDefault="00A10B75" w:rsidP="005C6617">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「もぎさい」法教育教材</w:t>
                      </w:r>
                      <w:r w:rsidR="005C6617" w:rsidRPr="0098141A">
                        <w:rPr>
                          <w:rFonts w:ascii="ＭＳ ゴシック" w:eastAsia="ＭＳ ゴシック" w:hAnsi="ＭＳ ゴシック" w:hint="eastAsia"/>
                          <w:b/>
                          <w:color w:val="000000" w:themeColor="text1"/>
                          <w:sz w:val="22"/>
                        </w:rPr>
                        <w:t>・教員用説明資料（</w:t>
                      </w:r>
                      <w:r w:rsidR="005C6617">
                        <w:rPr>
                          <w:rFonts w:ascii="ＭＳ ゴシック" w:eastAsia="ＭＳ ゴシック" w:hAnsi="ＭＳ ゴシック" w:hint="eastAsia"/>
                          <w:b/>
                          <w:color w:val="000000" w:themeColor="text1"/>
                          <w:sz w:val="22"/>
                        </w:rPr>
                        <w:t>中学校</w:t>
                      </w:r>
                      <w:r w:rsidR="005C6617" w:rsidRPr="0098141A">
                        <w:rPr>
                          <w:rFonts w:ascii="ＭＳ ゴシック" w:eastAsia="ＭＳ ゴシック" w:hAnsi="ＭＳ ゴシック" w:hint="eastAsia"/>
                          <w:b/>
                          <w:color w:val="000000" w:themeColor="text1"/>
                          <w:sz w:val="22"/>
                        </w:rPr>
                        <w:t>）</w:t>
                      </w:r>
                    </w:p>
                    <w:p w14:paraId="2A7E60E9" w14:textId="77777777" w:rsidR="005C6617" w:rsidRPr="0098141A" w:rsidRDefault="005C6617" w:rsidP="005C6617">
                      <w:pPr>
                        <w:jc w:val="center"/>
                      </w:pPr>
                    </w:p>
                  </w:txbxContent>
                </v:textbox>
                <w10:wrap anchorx="margin"/>
              </v:roundrect>
            </w:pict>
          </mc:Fallback>
        </mc:AlternateContent>
      </w:r>
      <w:r w:rsidR="00E24643" w:rsidRPr="00DD2941">
        <w:rPr>
          <w:rFonts w:ascii="ＭＳ ゴシック" w:eastAsia="ＭＳ ゴシック" w:hAnsi="ＭＳ ゴシック" w:hint="eastAsia"/>
          <w:sz w:val="22"/>
        </w:rPr>
        <w:t>１　はじめに</w:t>
      </w:r>
    </w:p>
    <w:p w14:paraId="74930628" w14:textId="7DDFBD78" w:rsidR="009261CB" w:rsidRPr="00DD2941" w:rsidRDefault="008779E2" w:rsidP="008779E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本教材</w:t>
      </w:r>
      <w:r w:rsidR="0011406A" w:rsidRPr="00DD2941">
        <w:rPr>
          <w:rFonts w:ascii="ＭＳ 明朝" w:eastAsia="ＭＳ 明朝" w:hAnsi="ＭＳ 明朝" w:hint="eastAsia"/>
          <w:sz w:val="22"/>
        </w:rPr>
        <w:t>は、</w:t>
      </w:r>
      <w:r w:rsidR="007A6297" w:rsidRPr="00DD2941">
        <w:rPr>
          <w:rFonts w:ascii="ＭＳ 明朝" w:eastAsia="ＭＳ 明朝" w:hAnsi="ＭＳ 明朝" w:hint="eastAsia"/>
          <w:sz w:val="22"/>
        </w:rPr>
        <w:t>主に、一コマ（５０</w:t>
      </w:r>
      <w:r w:rsidR="00807D18" w:rsidRPr="00DD2941">
        <w:rPr>
          <w:rFonts w:ascii="ＭＳ 明朝" w:eastAsia="ＭＳ 明朝" w:hAnsi="ＭＳ 明朝" w:hint="eastAsia"/>
          <w:sz w:val="22"/>
        </w:rPr>
        <w:t>分間）の授業で、生徒が</w:t>
      </w:r>
      <w:r w:rsidRPr="00DD2941">
        <w:rPr>
          <w:rFonts w:ascii="ＭＳ 明朝" w:eastAsia="ＭＳ 明朝" w:hAnsi="ＭＳ 明朝" w:hint="eastAsia"/>
          <w:sz w:val="22"/>
        </w:rPr>
        <w:t>動画を視聴することによって刑事裁判手続を模擬的に体験し、証拠に基づいて被告人が有罪であるかどうかについて考えることができるよう</w:t>
      </w:r>
      <w:r w:rsidR="00D367FA" w:rsidRPr="00DD2941">
        <w:rPr>
          <w:rFonts w:ascii="ＭＳ 明朝" w:eastAsia="ＭＳ 明朝" w:hAnsi="ＭＳ 明朝" w:hint="eastAsia"/>
          <w:sz w:val="22"/>
        </w:rPr>
        <w:t>に</w:t>
      </w:r>
      <w:r w:rsidRPr="00DD2941">
        <w:rPr>
          <w:rFonts w:ascii="ＭＳ 明朝" w:eastAsia="ＭＳ 明朝" w:hAnsi="ＭＳ 明朝" w:hint="eastAsia"/>
          <w:sz w:val="22"/>
        </w:rPr>
        <w:t>作成したもので</w:t>
      </w:r>
      <w:r w:rsidR="003F7E9A" w:rsidRPr="00DD2941">
        <w:rPr>
          <w:rFonts w:ascii="ＭＳ 明朝" w:eastAsia="ＭＳ 明朝" w:hAnsi="ＭＳ 明朝" w:hint="eastAsia"/>
          <w:sz w:val="22"/>
        </w:rPr>
        <w:t>す。</w:t>
      </w:r>
    </w:p>
    <w:p w14:paraId="7D48BE96" w14:textId="52865DE1" w:rsidR="00F1246C" w:rsidRPr="00DD2941" w:rsidRDefault="006F4DF2" w:rsidP="008779E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社会科</w:t>
      </w:r>
      <w:r w:rsidR="00807D18" w:rsidRPr="00DD2941">
        <w:rPr>
          <w:rFonts w:ascii="ＭＳ 明朝" w:eastAsia="ＭＳ 明朝" w:hAnsi="ＭＳ 明朝" w:hint="eastAsia"/>
          <w:sz w:val="22"/>
        </w:rPr>
        <w:t>（公民的分野）において司法に関する</w:t>
      </w:r>
      <w:r w:rsidRPr="00DD2941">
        <w:rPr>
          <w:rFonts w:ascii="ＭＳ 明朝" w:eastAsia="ＭＳ 明朝" w:hAnsi="ＭＳ 明朝" w:hint="eastAsia"/>
          <w:sz w:val="22"/>
        </w:rPr>
        <w:t>学習</w:t>
      </w:r>
      <w:r w:rsidR="00807D18" w:rsidRPr="00DD2941">
        <w:rPr>
          <w:rFonts w:ascii="ＭＳ 明朝" w:eastAsia="ＭＳ 明朝" w:hAnsi="ＭＳ 明朝" w:hint="eastAsia"/>
          <w:sz w:val="22"/>
        </w:rPr>
        <w:t>を</w:t>
      </w:r>
      <w:r w:rsidR="00FF0310" w:rsidRPr="00DD2941">
        <w:rPr>
          <w:rFonts w:ascii="ＭＳ 明朝" w:eastAsia="ＭＳ 明朝" w:hAnsi="ＭＳ 明朝" w:hint="eastAsia"/>
          <w:sz w:val="22"/>
        </w:rPr>
        <w:t>するに当たり</w:t>
      </w:r>
      <w:r w:rsidR="009261CB" w:rsidRPr="00DD2941">
        <w:rPr>
          <w:rFonts w:ascii="ＭＳ 明朝" w:eastAsia="ＭＳ 明朝" w:hAnsi="ＭＳ 明朝" w:hint="eastAsia"/>
          <w:sz w:val="22"/>
        </w:rPr>
        <w:t>、中学生が</w:t>
      </w:r>
      <w:r w:rsidRPr="00DD2941">
        <w:rPr>
          <w:rFonts w:ascii="ＭＳ 明朝" w:eastAsia="ＭＳ 明朝" w:hAnsi="ＭＳ 明朝" w:hint="eastAsia"/>
          <w:sz w:val="22"/>
        </w:rPr>
        <w:t>理</w:t>
      </w:r>
      <w:r w:rsidR="008A2B56" w:rsidRPr="00DD2941">
        <w:rPr>
          <w:rFonts w:ascii="ＭＳ 明朝" w:eastAsia="ＭＳ 明朝" w:hAnsi="ＭＳ 明朝" w:hint="eastAsia"/>
          <w:sz w:val="22"/>
        </w:rPr>
        <w:t>解することが</w:t>
      </w:r>
      <w:r w:rsidR="00F1246C" w:rsidRPr="00DD2941">
        <w:rPr>
          <w:rFonts w:ascii="ＭＳ 明朝" w:eastAsia="ＭＳ 明朝" w:hAnsi="ＭＳ 明朝" w:hint="eastAsia"/>
          <w:sz w:val="22"/>
        </w:rPr>
        <w:t>で</w:t>
      </w:r>
      <w:r w:rsidR="004345FB" w:rsidRPr="00DD2941">
        <w:rPr>
          <w:rFonts w:ascii="ＭＳ 明朝" w:eastAsia="ＭＳ 明朝" w:hAnsi="ＭＳ 明朝" w:hint="eastAsia"/>
          <w:sz w:val="22"/>
        </w:rPr>
        <w:t>きるよう、使用する専門用語は発達段階に応じた適切なものに限定しつつ</w:t>
      </w:r>
      <w:r w:rsidR="00316F51" w:rsidRPr="00DD2941">
        <w:rPr>
          <w:rFonts w:ascii="ＭＳ 明朝" w:eastAsia="ＭＳ 明朝" w:hAnsi="ＭＳ 明朝" w:hint="eastAsia"/>
          <w:sz w:val="22"/>
        </w:rPr>
        <w:t>、</w:t>
      </w:r>
      <w:r w:rsidR="008779E2" w:rsidRPr="00DD2941">
        <w:rPr>
          <w:rFonts w:ascii="ＭＳ 明朝" w:eastAsia="ＭＳ 明朝" w:hAnsi="ＭＳ 明朝" w:hint="eastAsia"/>
          <w:sz w:val="22"/>
        </w:rPr>
        <w:t>平易な言葉を用い</w:t>
      </w:r>
      <w:r w:rsidR="004345FB" w:rsidRPr="00DD2941">
        <w:rPr>
          <w:rFonts w:ascii="ＭＳ 明朝" w:eastAsia="ＭＳ 明朝" w:hAnsi="ＭＳ 明朝" w:hint="eastAsia"/>
          <w:sz w:val="22"/>
        </w:rPr>
        <w:t>た説明を加え</w:t>
      </w:r>
      <w:r w:rsidR="00956FFF" w:rsidRPr="00DD2941">
        <w:rPr>
          <w:rFonts w:ascii="ＭＳ 明朝" w:eastAsia="ＭＳ 明朝" w:hAnsi="ＭＳ 明朝" w:hint="eastAsia"/>
          <w:sz w:val="22"/>
        </w:rPr>
        <w:t>るなどし</w:t>
      </w:r>
      <w:r w:rsidR="008779E2" w:rsidRPr="00DD2941">
        <w:rPr>
          <w:rFonts w:ascii="ＭＳ 明朝" w:eastAsia="ＭＳ 明朝" w:hAnsi="ＭＳ 明朝" w:hint="eastAsia"/>
          <w:sz w:val="22"/>
        </w:rPr>
        <w:t>ています</w:t>
      </w:r>
      <w:r w:rsidR="00D367FA" w:rsidRPr="00DD2941">
        <w:rPr>
          <w:rFonts w:ascii="ＭＳ 明朝" w:eastAsia="ＭＳ 明朝" w:hAnsi="ＭＳ 明朝" w:hint="eastAsia"/>
          <w:sz w:val="22"/>
        </w:rPr>
        <w:t>【</w:t>
      </w:r>
      <w:r w:rsidR="00956FFF" w:rsidRPr="00DD2941">
        <w:rPr>
          <w:rStyle w:val="af"/>
          <w:rFonts w:ascii="ＭＳ 明朝" w:eastAsia="ＭＳ 明朝" w:hAnsi="ＭＳ 明朝"/>
          <w:sz w:val="22"/>
        </w:rPr>
        <w:footnoteReference w:id="1"/>
      </w:r>
      <w:r w:rsidR="00D367FA" w:rsidRPr="00DD2941">
        <w:rPr>
          <w:rFonts w:ascii="ＭＳ 明朝" w:eastAsia="ＭＳ 明朝" w:hAnsi="ＭＳ 明朝" w:hint="eastAsia"/>
          <w:sz w:val="22"/>
        </w:rPr>
        <w:t>】</w:t>
      </w:r>
      <w:r w:rsidR="00F1246C" w:rsidRPr="00DD2941">
        <w:rPr>
          <w:rFonts w:ascii="ＭＳ 明朝" w:eastAsia="ＭＳ 明朝" w:hAnsi="ＭＳ 明朝" w:hint="eastAsia"/>
          <w:sz w:val="22"/>
        </w:rPr>
        <w:t>。</w:t>
      </w:r>
    </w:p>
    <w:p w14:paraId="6AC48E41" w14:textId="0F18144F" w:rsidR="008A2B56" w:rsidRPr="00DD2941" w:rsidRDefault="00F917F6" w:rsidP="00F1246C">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また、</w:t>
      </w:r>
      <w:r w:rsidR="00F1246C" w:rsidRPr="00DD2941">
        <w:rPr>
          <w:rFonts w:ascii="ＭＳ 明朝" w:eastAsia="ＭＳ 明朝" w:hAnsi="ＭＳ 明朝" w:hint="eastAsia"/>
          <w:sz w:val="22"/>
        </w:rPr>
        <w:t>初めて模</w:t>
      </w:r>
      <w:r w:rsidR="007A6297" w:rsidRPr="00DD2941">
        <w:rPr>
          <w:rFonts w:ascii="ＭＳ 明朝" w:eastAsia="ＭＳ 明朝" w:hAnsi="ＭＳ 明朝" w:hint="eastAsia"/>
          <w:sz w:val="22"/>
        </w:rPr>
        <w:t>擬裁判を行う</w:t>
      </w:r>
      <w:r w:rsidR="00E4088A" w:rsidRPr="00DD2941">
        <w:rPr>
          <w:rFonts w:ascii="ＭＳ 明朝" w:eastAsia="ＭＳ 明朝" w:hAnsi="ＭＳ 明朝" w:hint="eastAsia"/>
          <w:sz w:val="22"/>
        </w:rPr>
        <w:t>高校生を対象とする授業で</w:t>
      </w:r>
      <w:r w:rsidRPr="00DD2941">
        <w:rPr>
          <w:rFonts w:ascii="ＭＳ 明朝" w:eastAsia="ＭＳ 明朝" w:hAnsi="ＭＳ 明朝" w:hint="eastAsia"/>
          <w:sz w:val="22"/>
        </w:rPr>
        <w:t>使用していただくこともできる内容となっています。</w:t>
      </w:r>
    </w:p>
    <w:p w14:paraId="119246EE" w14:textId="77777777" w:rsidR="001004F7" w:rsidRPr="00DD2941" w:rsidRDefault="001004F7" w:rsidP="006C31F0">
      <w:pPr>
        <w:ind w:leftChars="100" w:left="210" w:firstLineChars="100" w:firstLine="220"/>
        <w:rPr>
          <w:rFonts w:ascii="ＭＳ ゴシック" w:eastAsia="ＭＳ ゴシック" w:hAnsi="ＭＳ ゴシック"/>
          <w:sz w:val="22"/>
        </w:rPr>
      </w:pPr>
    </w:p>
    <w:p w14:paraId="33B7E0EB" w14:textId="0F1E2A9F" w:rsidR="008A2B56" w:rsidRPr="00DD2941" w:rsidRDefault="00F917F6" w:rsidP="006C31F0">
      <w:pPr>
        <w:rPr>
          <w:rFonts w:ascii="ＭＳ ゴシック" w:eastAsia="ＭＳ ゴシック" w:hAnsi="ＭＳ ゴシック"/>
          <w:sz w:val="22"/>
        </w:rPr>
      </w:pPr>
      <w:r w:rsidRPr="00DD2941">
        <w:rPr>
          <w:rFonts w:ascii="ＭＳ ゴシック" w:eastAsia="ＭＳ ゴシック" w:hAnsi="ＭＳ ゴシック" w:hint="eastAsia"/>
          <w:sz w:val="22"/>
        </w:rPr>
        <w:t xml:space="preserve">２　</w:t>
      </w:r>
      <w:r w:rsidR="00BC2638" w:rsidRPr="00DD2941">
        <w:rPr>
          <w:rFonts w:ascii="ＭＳ ゴシック" w:eastAsia="ＭＳ ゴシック" w:hAnsi="ＭＳ ゴシック" w:hint="eastAsia"/>
          <w:sz w:val="22"/>
        </w:rPr>
        <w:t>本教材の</w:t>
      </w:r>
      <w:r w:rsidR="00A854CC" w:rsidRPr="00DD2941">
        <w:rPr>
          <w:rFonts w:ascii="ＭＳ ゴシック" w:eastAsia="ＭＳ ゴシック" w:hAnsi="ＭＳ ゴシック" w:hint="eastAsia"/>
          <w:sz w:val="22"/>
        </w:rPr>
        <w:t>位置付けと</w:t>
      </w:r>
      <w:r w:rsidR="00BC2638" w:rsidRPr="00DD2941">
        <w:rPr>
          <w:rFonts w:ascii="ＭＳ ゴシック" w:eastAsia="ＭＳ ゴシック" w:hAnsi="ＭＳ ゴシック" w:hint="eastAsia"/>
          <w:sz w:val="22"/>
        </w:rPr>
        <w:t>学習効果</w:t>
      </w:r>
    </w:p>
    <w:p w14:paraId="1355D1B5" w14:textId="31019D84" w:rsidR="00A854CC" w:rsidRPr="00DD2941" w:rsidRDefault="00A854CC" w:rsidP="006C31F0">
      <w:pPr>
        <w:rPr>
          <w:rFonts w:ascii="ＭＳ ゴシック" w:eastAsia="ＭＳ ゴシック" w:hAnsi="ＭＳ ゴシック"/>
          <w:sz w:val="22"/>
        </w:rPr>
      </w:pPr>
      <w:r w:rsidRPr="00DD2941">
        <w:rPr>
          <w:rFonts w:ascii="ＭＳ ゴシック" w:eastAsia="ＭＳ ゴシック" w:hAnsi="ＭＳ ゴシック" w:hint="eastAsia"/>
          <w:sz w:val="22"/>
        </w:rPr>
        <w:t xml:space="preserve">　⑴　本教材の対象とする教科</w:t>
      </w:r>
    </w:p>
    <w:p w14:paraId="2604AE9E" w14:textId="70A8AAB6" w:rsidR="00A854CC" w:rsidRPr="00DD2941" w:rsidRDefault="00A854CC" w:rsidP="006C31F0">
      <w:pPr>
        <w:rPr>
          <w:rFonts w:ascii="ＭＳ 明朝" w:eastAsia="ＭＳ 明朝" w:hAnsi="ＭＳ 明朝"/>
          <w:sz w:val="22"/>
        </w:rPr>
      </w:pPr>
      <w:r w:rsidRPr="00DD2941">
        <w:rPr>
          <w:rFonts w:ascii="ＭＳ ゴシック" w:eastAsia="ＭＳ ゴシック" w:hAnsi="ＭＳ ゴシック" w:hint="eastAsia"/>
          <w:sz w:val="22"/>
        </w:rPr>
        <w:t xml:space="preserve">　　　</w:t>
      </w:r>
      <w:r w:rsidRPr="00DD2941">
        <w:rPr>
          <w:rFonts w:ascii="ＭＳ 明朝" w:eastAsia="ＭＳ 明朝" w:hAnsi="ＭＳ 明朝" w:hint="eastAsia"/>
          <w:sz w:val="22"/>
        </w:rPr>
        <w:t>中学校社会科（公民的分野）</w:t>
      </w:r>
    </w:p>
    <w:p w14:paraId="303C63A6" w14:textId="6329A501" w:rsidR="00F917F6" w:rsidRPr="00DD2941" w:rsidRDefault="00A854CC" w:rsidP="006C31F0">
      <w:pPr>
        <w:rPr>
          <w:rFonts w:ascii="ＭＳ ゴシック" w:eastAsia="ＭＳ ゴシック" w:hAnsi="ＭＳ ゴシック"/>
          <w:sz w:val="22"/>
        </w:rPr>
      </w:pPr>
      <w:r w:rsidRPr="00DD2941">
        <w:rPr>
          <w:rFonts w:ascii="ＭＳ ゴシック" w:eastAsia="ＭＳ ゴシック" w:hAnsi="ＭＳ ゴシック" w:hint="eastAsia"/>
          <w:sz w:val="22"/>
        </w:rPr>
        <w:t xml:space="preserve">　⑵</w:t>
      </w:r>
      <w:r w:rsidR="00920FC0" w:rsidRPr="00DD2941">
        <w:rPr>
          <w:rFonts w:ascii="ＭＳ ゴシック" w:eastAsia="ＭＳ ゴシック" w:hAnsi="ＭＳ ゴシック" w:hint="eastAsia"/>
          <w:sz w:val="22"/>
        </w:rPr>
        <w:t xml:space="preserve">　</w:t>
      </w:r>
      <w:r w:rsidRPr="00DD2941">
        <w:rPr>
          <w:rFonts w:ascii="ＭＳ ゴシック" w:eastAsia="ＭＳ ゴシック" w:hAnsi="ＭＳ ゴシック" w:hint="eastAsia"/>
          <w:sz w:val="22"/>
        </w:rPr>
        <w:t>本教材の位置付け</w:t>
      </w:r>
    </w:p>
    <w:p w14:paraId="35FAB1C3" w14:textId="21DB5B88" w:rsidR="00A854CC" w:rsidRPr="00DD2941" w:rsidRDefault="00A854CC" w:rsidP="006C31F0">
      <w:pPr>
        <w:rPr>
          <w:rFonts w:ascii="ＭＳ 明朝" w:eastAsia="ＭＳ 明朝" w:hAnsi="ＭＳ 明朝"/>
          <w:sz w:val="22"/>
        </w:rPr>
      </w:pPr>
      <w:r w:rsidRPr="00DD2941">
        <w:rPr>
          <w:rFonts w:ascii="ＭＳ 明朝" w:eastAsia="ＭＳ 明朝" w:hAnsi="ＭＳ 明朝" w:hint="eastAsia"/>
          <w:sz w:val="22"/>
        </w:rPr>
        <w:t xml:space="preserve">　　　枠内･･･中学校学習指導要領（平成２９年告示）社会より抜粋</w:t>
      </w:r>
    </w:p>
    <w:p w14:paraId="720059C7" w14:textId="4E2F1084" w:rsidR="005E381C" w:rsidRPr="00DD2941" w:rsidRDefault="00A93DAC" w:rsidP="005E381C">
      <w:pPr>
        <w:ind w:left="660" w:hangingChars="300" w:hanging="660"/>
        <w:rPr>
          <w:rFonts w:ascii="ＭＳ 明朝" w:eastAsia="ＭＳ 明朝" w:hAnsi="ＭＳ 明朝"/>
          <w:sz w:val="22"/>
        </w:rPr>
      </w:pPr>
      <w:r w:rsidRPr="00DD2941">
        <w:rPr>
          <w:rFonts w:ascii="ＭＳ 明朝" w:eastAsia="ＭＳ 明朝" w:hAnsi="ＭＳ 明朝" w:hint="eastAsia"/>
          <w:sz w:val="22"/>
        </w:rPr>
        <w:t xml:space="preserve">　　</w:t>
      </w:r>
      <w:r w:rsidR="00A215B6" w:rsidRPr="00DD2941">
        <w:rPr>
          <w:rFonts w:ascii="ＭＳ 明朝" w:eastAsia="ＭＳ 明朝" w:hAnsi="ＭＳ 明朝" w:hint="eastAsia"/>
          <w:sz w:val="22"/>
        </w:rPr>
        <w:t xml:space="preserve">　</w:t>
      </w:r>
      <w:r w:rsidR="00A854CC" w:rsidRPr="00DD2941">
        <w:rPr>
          <w:rFonts w:ascii="ＭＳ 明朝" w:eastAsia="ＭＳ 明朝" w:hAnsi="ＭＳ 明朝" w:hint="eastAsia"/>
          <w:sz w:val="22"/>
        </w:rPr>
        <w:t>「」･･･中学校学習指導要領（平成２９年告示）解説社会編より抜粋</w:t>
      </w:r>
    </w:p>
    <w:p w14:paraId="7E997A41" w14:textId="5F648694" w:rsidR="00E477C5" w:rsidRPr="00DD2941" w:rsidRDefault="00E477C5" w:rsidP="005E381C">
      <w:pPr>
        <w:ind w:left="660" w:hangingChars="300" w:hanging="660"/>
        <w:rPr>
          <w:rFonts w:ascii="ＭＳ 明朝" w:eastAsia="ＭＳ 明朝" w:hAnsi="ＭＳ 明朝"/>
          <w:sz w:val="22"/>
        </w:rPr>
      </w:pPr>
      <w:r w:rsidRPr="00DD2941">
        <w:rPr>
          <w:rFonts w:ascii="ＭＳ ゴシック" w:eastAsia="ＭＳ ゴシック" w:hAnsi="ＭＳ ゴシック" w:hint="eastAsia"/>
          <w:sz w:val="22"/>
        </w:rPr>
        <w:t xml:space="preserve">　　　</w:t>
      </w:r>
      <w:r w:rsidRPr="00DD2941">
        <w:rPr>
          <w:rFonts w:ascii="ＭＳ 明朝" w:eastAsia="ＭＳ 明朝" w:hAnsi="ＭＳ 明朝" w:hint="eastAsia"/>
          <w:sz w:val="22"/>
        </w:rPr>
        <w:t>波線･･･直接的に関連する記述</w:t>
      </w:r>
    </w:p>
    <w:p w14:paraId="2E8BC3EB" w14:textId="75215F6D" w:rsidR="00E477C5" w:rsidRDefault="007C0530" w:rsidP="005E381C">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7C5" w:rsidRPr="00DD2941">
        <w:rPr>
          <w:rFonts w:ascii="ＭＳ ゴシック" w:eastAsia="ＭＳ ゴシック" w:hAnsi="ＭＳ ゴシック" w:hint="eastAsia"/>
          <w:sz w:val="22"/>
        </w:rPr>
        <w:t>①公民的分野の目標との関連</w:t>
      </w:r>
    </w:p>
    <w:tbl>
      <w:tblPr>
        <w:tblStyle w:val="a3"/>
        <w:tblW w:w="0" w:type="auto"/>
        <w:tblInd w:w="421" w:type="dxa"/>
        <w:tblLook w:val="04A0" w:firstRow="1" w:lastRow="0" w:firstColumn="1" w:lastColumn="0" w:noHBand="0" w:noVBand="1"/>
      </w:tblPr>
      <w:tblGrid>
        <w:gridCol w:w="8639"/>
      </w:tblGrid>
      <w:tr w:rsidR="007C0530" w14:paraId="03C16086" w14:textId="77777777" w:rsidTr="007C0530">
        <w:tc>
          <w:tcPr>
            <w:tcW w:w="8639" w:type="dxa"/>
            <w:tcBorders>
              <w:bottom w:val="nil"/>
            </w:tcBorders>
          </w:tcPr>
          <w:p w14:paraId="30D5BC48" w14:textId="77777777" w:rsidR="007C0530" w:rsidRDefault="007C0530" w:rsidP="007C0530">
            <w:pPr>
              <w:ind w:firstLineChars="100" w:firstLine="220"/>
              <w:rPr>
                <w:rFonts w:ascii="ＭＳ 明朝" w:eastAsia="ＭＳ 明朝" w:hAnsi="ＭＳ 明朝"/>
                <w:sz w:val="22"/>
              </w:rPr>
            </w:pPr>
            <w:r w:rsidRPr="00DD2941">
              <w:rPr>
                <w:rFonts w:ascii="ＭＳ 明朝" w:eastAsia="ＭＳ 明朝" w:hAnsi="ＭＳ 明朝" w:hint="eastAsia"/>
                <w:sz w:val="22"/>
              </w:rPr>
              <w:t>現代社会の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p>
          <w:p w14:paraId="0BBFECF9" w14:textId="77777777" w:rsidR="007C0530" w:rsidRDefault="007C0530" w:rsidP="007C0530">
            <w:pPr>
              <w:ind w:left="220" w:hangingChars="100" w:hanging="220"/>
              <w:rPr>
                <w:rFonts w:ascii="ＭＳ 明朝" w:eastAsia="ＭＳ 明朝" w:hAnsi="ＭＳ 明朝"/>
                <w:sz w:val="22"/>
              </w:rPr>
            </w:pPr>
            <w:r>
              <w:rPr>
                <w:rFonts w:ascii="ＭＳ 明朝" w:eastAsia="ＭＳ 明朝" w:hAnsi="ＭＳ 明朝" w:hint="eastAsia"/>
                <w:sz w:val="22"/>
              </w:rPr>
              <w:t xml:space="preserve">⑴　</w:t>
            </w:r>
            <w:r w:rsidRPr="00DD2941">
              <w:rPr>
                <w:rFonts w:ascii="ＭＳ 明朝" w:eastAsia="ＭＳ 明朝" w:hAnsi="ＭＳ 明朝"/>
                <w:sz w:val="22"/>
              </w:rPr>
              <w:t>個人の尊厳と人権の尊重の意義、特に自由・権利と責任・義務との関係を</w:t>
            </w:r>
            <w:r w:rsidRPr="00DD2941">
              <w:rPr>
                <w:rFonts w:ascii="ＭＳ 明朝" w:eastAsia="ＭＳ 明朝" w:hAnsi="ＭＳ 明朝" w:hint="eastAsia"/>
                <w:sz w:val="22"/>
              </w:rPr>
              <w:t>広い視野から正しく認識し、民主主義、民主政治の意義、国民の生活の向上と経済活動との関わり、現代の社会生活及び国際関係などについて、個人と社会との関わりを中心に理解を深めるとともに、諸資料から現代の社会的事象に関する情報を効果的に調べまとめる技能を身に付けるようにする。</w:t>
            </w:r>
          </w:p>
          <w:p w14:paraId="015A642A" w14:textId="654F5D69" w:rsidR="007C0530" w:rsidRDefault="007C0530" w:rsidP="007C0530">
            <w:pPr>
              <w:ind w:left="220" w:hangingChars="100" w:hanging="220"/>
              <w:rPr>
                <w:rFonts w:ascii="ＭＳ ゴシック" w:eastAsia="ＭＳ ゴシック" w:hAnsi="ＭＳ ゴシック"/>
                <w:sz w:val="22"/>
              </w:rPr>
            </w:pPr>
            <w:r>
              <w:rPr>
                <w:rFonts w:ascii="ＭＳ 明朝" w:eastAsia="ＭＳ 明朝" w:hAnsi="ＭＳ 明朝" w:hint="eastAsia"/>
                <w:sz w:val="22"/>
              </w:rPr>
              <w:t xml:space="preserve">⑵　</w:t>
            </w:r>
            <w:r w:rsidRPr="00DD2941">
              <w:rPr>
                <w:rFonts w:ascii="ＭＳ 明朝" w:eastAsia="ＭＳ 明朝" w:hAnsi="ＭＳ 明朝"/>
                <w:sz w:val="22"/>
              </w:rPr>
              <w:t>社会的事象の意味や意義、特色や相互の関連を現代の社会生活と関連付け</w:t>
            </w:r>
            <w:r w:rsidRPr="00DD2941">
              <w:rPr>
                <w:rFonts w:ascii="ＭＳ 明朝" w:eastAsia="ＭＳ 明朝" w:hAnsi="ＭＳ 明朝" w:hint="eastAsia"/>
                <w:sz w:val="22"/>
              </w:rPr>
              <w:t>て</w:t>
            </w:r>
            <w:r w:rsidRPr="00DD2941">
              <w:rPr>
                <w:rFonts w:ascii="ＭＳ 明朝" w:eastAsia="ＭＳ 明朝" w:hAnsi="ＭＳ 明朝" w:hint="eastAsia"/>
                <w:sz w:val="22"/>
                <w:u w:val="wave"/>
              </w:rPr>
              <w:t>多面的・多角的に考察したり、現代社会に見られる課題について公正に判断したりする力、思考・判断したことを説明したり、それらを基に議論したりする力</w:t>
            </w:r>
            <w:r w:rsidRPr="00DD2941">
              <w:rPr>
                <w:rFonts w:ascii="ＭＳ 明朝" w:eastAsia="ＭＳ 明朝" w:hAnsi="ＭＳ 明朝" w:hint="eastAsia"/>
                <w:sz w:val="22"/>
              </w:rPr>
              <w:t>を養う。</w:t>
            </w:r>
          </w:p>
        </w:tc>
      </w:tr>
      <w:tr w:rsidR="007C0530" w14:paraId="58511C05" w14:textId="77777777" w:rsidTr="007C0530">
        <w:tc>
          <w:tcPr>
            <w:tcW w:w="8639" w:type="dxa"/>
            <w:tcBorders>
              <w:top w:val="nil"/>
              <w:bottom w:val="nil"/>
            </w:tcBorders>
          </w:tcPr>
          <w:p w14:paraId="617172E1" w14:textId="2B619CAE" w:rsidR="007C0530" w:rsidRPr="00DD2941" w:rsidRDefault="007C0530" w:rsidP="007C0530">
            <w:pPr>
              <w:ind w:left="220" w:hangingChars="100" w:hanging="220"/>
              <w:rPr>
                <w:rFonts w:ascii="ＭＳ 明朝" w:eastAsia="ＭＳ 明朝" w:hAnsi="ＭＳ 明朝"/>
                <w:sz w:val="22"/>
              </w:rPr>
            </w:pPr>
            <w:r>
              <w:rPr>
                <w:rFonts w:ascii="ＭＳ 明朝" w:eastAsia="ＭＳ 明朝" w:hAnsi="ＭＳ 明朝" w:hint="eastAsia"/>
                <w:sz w:val="22"/>
              </w:rPr>
              <w:t xml:space="preserve">⑶　</w:t>
            </w:r>
            <w:r w:rsidRPr="00DD2941">
              <w:rPr>
                <w:rFonts w:ascii="ＭＳ 明朝" w:eastAsia="ＭＳ 明朝" w:hAnsi="ＭＳ 明朝"/>
                <w:sz w:val="22"/>
              </w:rPr>
              <w:t>現代の社会的事象について、現代社会に見られる課題の解決を視野に主体</w:t>
            </w:r>
            <w:r w:rsidRPr="00DD2941">
              <w:rPr>
                <w:rFonts w:ascii="ＭＳ 明朝" w:eastAsia="ＭＳ 明朝" w:hAnsi="ＭＳ 明朝" w:hint="eastAsia"/>
                <w:sz w:val="22"/>
              </w:rPr>
              <w:t>的に社会に関わろうとする態度を養うとともに、</w:t>
            </w:r>
            <w:r w:rsidRPr="00DD2941">
              <w:rPr>
                <w:rFonts w:ascii="ＭＳ 明朝" w:eastAsia="ＭＳ 明朝" w:hAnsi="ＭＳ 明朝" w:hint="eastAsia"/>
                <w:sz w:val="22"/>
                <w:u w:val="wave"/>
              </w:rPr>
              <w:t>多面的・多角的な考察や深い理解</w:t>
            </w:r>
            <w:r w:rsidRPr="00DD2941">
              <w:rPr>
                <w:rFonts w:ascii="ＭＳ 明朝" w:eastAsia="ＭＳ 明朝" w:hAnsi="ＭＳ 明朝" w:hint="eastAsia"/>
                <w:sz w:val="22"/>
              </w:rPr>
              <w:t>を通して涵養される、国民主権を担う公民として、自国を愛し、その平和と繁栄を図ることや、各国が相互に主権を尊重し、各国民が協力し合うことの大切さについての自覚</w:t>
            </w:r>
          </w:p>
        </w:tc>
      </w:tr>
      <w:tr w:rsidR="007C0530" w14:paraId="59481FCB" w14:textId="77777777" w:rsidTr="007C0530">
        <w:tc>
          <w:tcPr>
            <w:tcW w:w="8639" w:type="dxa"/>
            <w:tcBorders>
              <w:top w:val="nil"/>
            </w:tcBorders>
          </w:tcPr>
          <w:p w14:paraId="0401EF5B" w14:textId="73A49546" w:rsidR="007C0530" w:rsidRPr="00DD2941" w:rsidRDefault="007C0530" w:rsidP="007C0530">
            <w:pPr>
              <w:ind w:firstLineChars="100" w:firstLine="220"/>
              <w:rPr>
                <w:rFonts w:ascii="ＭＳ 明朝" w:eastAsia="ＭＳ 明朝" w:hAnsi="ＭＳ 明朝"/>
                <w:sz w:val="22"/>
              </w:rPr>
            </w:pPr>
            <w:r w:rsidRPr="00DD2941">
              <w:rPr>
                <w:rFonts w:ascii="ＭＳ 明朝" w:eastAsia="ＭＳ 明朝" w:hAnsi="ＭＳ 明朝" w:hint="eastAsia"/>
                <w:sz w:val="22"/>
              </w:rPr>
              <w:lastRenderedPageBreak/>
              <w:t>などを深める。</w:t>
            </w:r>
          </w:p>
        </w:tc>
      </w:tr>
    </w:tbl>
    <w:p w14:paraId="78227135" w14:textId="10CC4D08" w:rsidR="00B96CC7" w:rsidRDefault="00B565D3" w:rsidP="005E381C">
      <w:pPr>
        <w:ind w:left="660" w:hangingChars="300" w:hanging="660"/>
        <w:rPr>
          <w:rFonts w:ascii="ＭＳ ゴシック" w:eastAsia="ＭＳ ゴシック" w:hAnsi="ＭＳ ゴシック"/>
          <w:sz w:val="22"/>
        </w:rPr>
      </w:pPr>
      <w:r w:rsidRPr="00DD2941">
        <w:rPr>
          <w:rFonts w:ascii="ＭＳ 明朝" w:eastAsia="ＭＳ 明朝" w:hAnsi="ＭＳ 明朝" w:hint="eastAsia"/>
          <w:sz w:val="22"/>
        </w:rPr>
        <w:t xml:space="preserve">　</w:t>
      </w:r>
      <w:r w:rsidRPr="00DD2941">
        <w:rPr>
          <w:rFonts w:ascii="ＭＳ ゴシック" w:eastAsia="ＭＳ ゴシック" w:hAnsi="ＭＳ ゴシック" w:hint="eastAsia"/>
          <w:sz w:val="22"/>
        </w:rPr>
        <w:t xml:space="preserve">　②公民的分野の内容及び内容の取扱いとの関連</w:t>
      </w:r>
    </w:p>
    <w:tbl>
      <w:tblPr>
        <w:tblStyle w:val="a3"/>
        <w:tblW w:w="0" w:type="auto"/>
        <w:tblInd w:w="421" w:type="dxa"/>
        <w:tblLook w:val="04A0" w:firstRow="1" w:lastRow="0" w:firstColumn="1" w:lastColumn="0" w:noHBand="0" w:noVBand="1"/>
      </w:tblPr>
      <w:tblGrid>
        <w:gridCol w:w="8639"/>
      </w:tblGrid>
      <w:tr w:rsidR="007C0530" w14:paraId="28E86C48" w14:textId="77777777" w:rsidTr="007C0530">
        <w:tc>
          <w:tcPr>
            <w:tcW w:w="8639" w:type="dxa"/>
          </w:tcPr>
          <w:p w14:paraId="4D78942D" w14:textId="77777777" w:rsidR="007C0530" w:rsidRDefault="007C0530" w:rsidP="005E381C">
            <w:pPr>
              <w:rPr>
                <w:rFonts w:ascii="ＭＳ ゴシック" w:eastAsia="ＭＳ ゴシック" w:hAnsi="ＭＳ ゴシック"/>
                <w:sz w:val="22"/>
              </w:rPr>
            </w:pPr>
            <w:r>
              <w:rPr>
                <w:rFonts w:ascii="ＭＳ ゴシック" w:eastAsia="ＭＳ ゴシック" w:hAnsi="ＭＳ ゴシック" w:hint="eastAsia"/>
                <w:sz w:val="22"/>
              </w:rPr>
              <w:t>（内容）</w:t>
            </w:r>
          </w:p>
          <w:p w14:paraId="7077C146" w14:textId="7A9F5479" w:rsidR="007C0530" w:rsidRDefault="007C0530" w:rsidP="005E381C">
            <w:pPr>
              <w:rPr>
                <w:rFonts w:ascii="ＭＳ 明朝" w:eastAsia="ＭＳ 明朝" w:hAnsi="ＭＳ 明朝"/>
                <w:sz w:val="22"/>
              </w:rPr>
            </w:pPr>
            <w:r>
              <w:rPr>
                <w:rFonts w:ascii="ＭＳ ゴシック" w:eastAsia="ＭＳ ゴシック" w:hAnsi="ＭＳ ゴシック" w:hint="eastAsia"/>
                <w:sz w:val="22"/>
              </w:rPr>
              <w:t xml:space="preserve">⑵　</w:t>
            </w:r>
            <w:r w:rsidRPr="00DD2941">
              <w:rPr>
                <w:rFonts w:ascii="ＭＳ 明朝" w:eastAsia="ＭＳ 明朝" w:hAnsi="ＭＳ 明朝" w:hint="eastAsia"/>
                <w:sz w:val="22"/>
              </w:rPr>
              <w:t>民主政治と政治参加</w:t>
            </w:r>
          </w:p>
          <w:p w14:paraId="04EFBAAF" w14:textId="77777777" w:rsidR="007C0530" w:rsidRDefault="007C0530" w:rsidP="007C0530">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対立と合意、効率と公正、個人の尊重と法の支配、民主主義などに着目して、課題を追究したり解決したりする活動を通して、次の事項を身に付けることができるよう指導する。</w:t>
            </w:r>
          </w:p>
          <w:p w14:paraId="0F2E895C" w14:textId="77777777" w:rsidR="007C0530" w:rsidRDefault="007C0530" w:rsidP="007C0530">
            <w:pPr>
              <w:ind w:firstLineChars="100" w:firstLine="220"/>
              <w:rPr>
                <w:rFonts w:ascii="ＭＳ 明朝" w:eastAsia="ＭＳ 明朝" w:hAnsi="ＭＳ 明朝"/>
                <w:sz w:val="22"/>
              </w:rPr>
            </w:pPr>
            <w:r w:rsidRPr="00DD2941">
              <w:rPr>
                <w:rFonts w:ascii="ＭＳ 明朝" w:eastAsia="ＭＳ 明朝" w:hAnsi="ＭＳ 明朝" w:hint="eastAsia"/>
                <w:sz w:val="22"/>
              </w:rPr>
              <w:t>ア　次のような知識を身に付けること。</w:t>
            </w:r>
          </w:p>
          <w:p w14:paraId="49A69209" w14:textId="77777777" w:rsidR="007C0530" w:rsidRDefault="007C0530" w:rsidP="007C0530">
            <w:pPr>
              <w:ind w:firstLineChars="100" w:firstLine="220"/>
              <w:rPr>
                <w:rFonts w:ascii="ＭＳ 明朝" w:eastAsia="ＭＳ 明朝" w:hAnsi="ＭＳ 明朝"/>
                <w:sz w:val="22"/>
              </w:rPr>
            </w:pPr>
            <w:r>
              <w:rPr>
                <w:rFonts w:ascii="ＭＳ 明朝" w:eastAsia="ＭＳ 明朝" w:hAnsi="ＭＳ 明朝" w:hint="eastAsia"/>
                <w:sz w:val="22"/>
              </w:rPr>
              <w:t>（中略）</w:t>
            </w:r>
          </w:p>
          <w:p w14:paraId="4AC5FF85" w14:textId="4CAF5AF9" w:rsidR="007C0530" w:rsidRDefault="007C0530" w:rsidP="00605DD0">
            <w:pPr>
              <w:ind w:leftChars="200" w:left="640" w:hangingChars="100" w:hanging="220"/>
              <w:rPr>
                <w:rFonts w:ascii="ＭＳ ゴシック" w:eastAsia="ＭＳ ゴシック" w:hAnsi="ＭＳ ゴシック"/>
                <w:sz w:val="22"/>
              </w:rPr>
            </w:pPr>
            <w:r>
              <w:rPr>
                <w:rFonts w:ascii="ＭＳ 明朝" w:eastAsia="ＭＳ 明朝" w:hAnsi="ＭＳ 明朝"/>
                <w:sz w:val="22"/>
              </w:rPr>
              <w:t>(</w:t>
            </w:r>
            <w:r w:rsidRPr="00DD2941">
              <w:rPr>
                <w:rFonts w:ascii="ＭＳ 明朝" w:eastAsia="ＭＳ 明朝" w:hAnsi="ＭＳ 明朝" w:hint="eastAsia"/>
                <w:sz w:val="22"/>
              </w:rPr>
              <w:t>ｳ</w:t>
            </w:r>
            <w:r>
              <w:rPr>
                <w:rFonts w:ascii="ＭＳ 明朝" w:eastAsia="ＭＳ 明朝" w:hAnsi="ＭＳ 明朝" w:hint="eastAsia"/>
                <w:sz w:val="22"/>
              </w:rPr>
              <w:t>)</w:t>
            </w:r>
            <w:r w:rsidRPr="007C0530">
              <w:rPr>
                <w:rFonts w:ascii="ＭＳ 明朝" w:eastAsia="ＭＳ 明朝" w:hAnsi="ＭＳ 明朝" w:hint="eastAsia"/>
                <w:sz w:val="11"/>
                <w:szCs w:val="11"/>
              </w:rPr>
              <w:t xml:space="preserve">　</w:t>
            </w:r>
            <w:r w:rsidRPr="00DD2941">
              <w:rPr>
                <w:rFonts w:ascii="ＭＳ 明朝" w:eastAsia="ＭＳ 明朝" w:hAnsi="ＭＳ 明朝"/>
                <w:sz w:val="22"/>
              </w:rPr>
              <w:t>国民の権利を守り、社会の秩序を維持するために、</w:t>
            </w:r>
            <w:r w:rsidRPr="00DD2941">
              <w:rPr>
                <w:rFonts w:ascii="ＭＳ 明朝" w:eastAsia="ＭＳ 明朝" w:hAnsi="ＭＳ 明朝"/>
                <w:sz w:val="22"/>
                <w:u w:val="wave"/>
              </w:rPr>
              <w:t>法に基づく公正な</w:t>
            </w:r>
            <w:r w:rsidRPr="00DD2941">
              <w:rPr>
                <w:rFonts w:ascii="ＭＳ 明朝" w:eastAsia="ＭＳ 明朝" w:hAnsi="ＭＳ 明朝" w:hint="eastAsia"/>
                <w:sz w:val="22"/>
                <w:u w:val="wave"/>
              </w:rPr>
              <w:t>裁判の保障があることについて理解する</w:t>
            </w:r>
            <w:r w:rsidRPr="00DD2941">
              <w:rPr>
                <w:rFonts w:ascii="ＭＳ 明朝" w:eastAsia="ＭＳ 明朝" w:hAnsi="ＭＳ 明朝" w:hint="eastAsia"/>
                <w:sz w:val="22"/>
              </w:rPr>
              <w:t>こと。</w:t>
            </w:r>
          </w:p>
        </w:tc>
      </w:tr>
    </w:tbl>
    <w:p w14:paraId="350DAA89" w14:textId="4620FF37" w:rsidR="00D77766" w:rsidRDefault="00D77766" w:rsidP="00ED4318">
      <w:pPr>
        <w:spacing w:line="120" w:lineRule="exact"/>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8639"/>
      </w:tblGrid>
      <w:tr w:rsidR="00605DD0" w14:paraId="22476D33" w14:textId="77777777" w:rsidTr="00605DD0">
        <w:tc>
          <w:tcPr>
            <w:tcW w:w="8639" w:type="dxa"/>
          </w:tcPr>
          <w:p w14:paraId="0F32ABF5" w14:textId="77777777" w:rsidR="00605DD0" w:rsidRDefault="00605DD0" w:rsidP="00A63B4D">
            <w:pPr>
              <w:rPr>
                <w:rFonts w:ascii="ＭＳ 明朝" w:eastAsia="ＭＳ 明朝" w:hAnsi="ＭＳ 明朝"/>
                <w:sz w:val="22"/>
              </w:rPr>
            </w:pPr>
            <w:r>
              <w:rPr>
                <w:rFonts w:ascii="ＭＳ 明朝" w:eastAsia="ＭＳ 明朝" w:hAnsi="ＭＳ 明朝" w:hint="eastAsia"/>
                <w:sz w:val="22"/>
              </w:rPr>
              <w:t>（内容の取扱い）</w:t>
            </w:r>
          </w:p>
          <w:p w14:paraId="07A4EC8D" w14:textId="77777777" w:rsidR="00605DD0" w:rsidRDefault="00605DD0" w:rsidP="00A63B4D">
            <w:pPr>
              <w:rPr>
                <w:rFonts w:ascii="ＭＳ 明朝" w:eastAsia="ＭＳ 明朝" w:hAnsi="ＭＳ 明朝"/>
                <w:sz w:val="22"/>
              </w:rPr>
            </w:pPr>
            <w:r>
              <w:rPr>
                <w:rFonts w:ascii="ＭＳ 明朝" w:eastAsia="ＭＳ 明朝" w:hAnsi="ＭＳ 明朝" w:hint="eastAsia"/>
                <w:sz w:val="22"/>
              </w:rPr>
              <w:t xml:space="preserve">⑷　</w:t>
            </w:r>
            <w:r w:rsidRPr="00E33208">
              <w:rPr>
                <w:rFonts w:ascii="ＭＳ 明朝" w:eastAsia="ＭＳ 明朝" w:hAnsi="ＭＳ 明朝"/>
                <w:sz w:val="22"/>
              </w:rPr>
              <w:t>内容のＣについては、次のとおり取り扱うものとする。</w:t>
            </w:r>
          </w:p>
          <w:p w14:paraId="48EC09F9" w14:textId="3050B01C" w:rsidR="00605DD0" w:rsidRDefault="00605DD0" w:rsidP="00605DD0">
            <w:pPr>
              <w:ind w:leftChars="100" w:left="430" w:hangingChars="100" w:hanging="220"/>
              <w:rPr>
                <w:rFonts w:ascii="ＭＳ 明朝" w:eastAsia="ＭＳ 明朝" w:hAnsi="ＭＳ 明朝"/>
                <w:sz w:val="22"/>
              </w:rPr>
            </w:pPr>
            <w:r>
              <w:rPr>
                <w:rFonts w:ascii="ＭＳ 明朝" w:eastAsia="ＭＳ 明朝" w:hAnsi="ＭＳ 明朝" w:hint="eastAsia"/>
                <w:sz w:val="22"/>
              </w:rPr>
              <w:t>ア　⑵の</w:t>
            </w:r>
            <w:r w:rsidRPr="00E33208">
              <w:rPr>
                <w:rFonts w:ascii="ＭＳ 明朝" w:eastAsia="ＭＳ 明朝" w:hAnsi="ＭＳ 明朝" w:hint="eastAsia"/>
                <w:sz w:val="22"/>
              </w:rPr>
              <w:t>アの</w:t>
            </w:r>
            <w:r>
              <w:rPr>
                <w:rFonts w:ascii="ＭＳ 明朝" w:eastAsia="ＭＳ 明朝" w:hAnsi="ＭＳ 明朝" w:hint="eastAsia"/>
                <w:sz w:val="22"/>
              </w:rPr>
              <w:t>(</w:t>
            </w:r>
            <w:r w:rsidRPr="00E33208">
              <w:rPr>
                <w:rFonts w:ascii="ＭＳ 明朝" w:eastAsia="ＭＳ 明朝" w:hAnsi="ＭＳ 明朝" w:hint="eastAsia"/>
                <w:sz w:val="22"/>
              </w:rPr>
              <w:t>ｳ</w:t>
            </w:r>
            <w:r>
              <w:rPr>
                <w:rFonts w:ascii="ＭＳ 明朝" w:eastAsia="ＭＳ 明朝" w:hAnsi="ＭＳ 明朝" w:hint="eastAsia"/>
                <w:sz w:val="22"/>
              </w:rPr>
              <w:t>)</w:t>
            </w:r>
            <w:r w:rsidRPr="00E33208">
              <w:rPr>
                <w:rFonts w:ascii="ＭＳ 明朝" w:eastAsia="ＭＳ 明朝" w:hAnsi="ＭＳ 明朝" w:hint="eastAsia"/>
                <w:sz w:val="22"/>
              </w:rPr>
              <w:t>の「法に基づく公正な裁判の保障」に関連させて、</w:t>
            </w:r>
            <w:r w:rsidRPr="00E33208">
              <w:rPr>
                <w:rFonts w:ascii="ＭＳ 明朝" w:eastAsia="ＭＳ 明朝" w:hAnsi="ＭＳ 明朝" w:hint="eastAsia"/>
                <w:sz w:val="22"/>
                <w:u w:val="wave"/>
              </w:rPr>
              <w:t>裁判員制度についても触れること</w:t>
            </w:r>
          </w:p>
        </w:tc>
      </w:tr>
    </w:tbl>
    <w:p w14:paraId="37DCADE1" w14:textId="36846F4A" w:rsidR="000B40E3" w:rsidRDefault="00736267" w:rsidP="00605DD0">
      <w:pPr>
        <w:ind w:leftChars="222" w:left="466"/>
        <w:rPr>
          <w:rFonts w:ascii="ＭＳ 明朝" w:eastAsia="ＭＳ 明朝" w:hAnsi="ＭＳ 明朝"/>
          <w:sz w:val="22"/>
        </w:rPr>
      </w:pPr>
      <w:r>
        <w:rPr>
          <w:rFonts w:ascii="ＭＳ 明朝" w:eastAsia="ＭＳ 明朝" w:hAnsi="ＭＳ 明朝" w:hint="eastAsia"/>
          <w:sz w:val="22"/>
        </w:rPr>
        <w:t>「</w:t>
      </w:r>
      <w:r w:rsidR="00FC5050" w:rsidRPr="00DD2941">
        <w:rPr>
          <w:rFonts w:ascii="ＭＳ 明朝" w:eastAsia="ＭＳ 明朝" w:hAnsi="ＭＳ 明朝" w:hint="eastAsia"/>
          <w:sz w:val="22"/>
        </w:rPr>
        <w:t>アの（ウ）の国民の権利を守り、社会の秩序を維持するために、法に基づく公正な裁判の保障があることについて理解することについては、法に基づく公正な裁判によって国民の権利が守られ、社会の秩序が維持されていること、そのため、司法権の独立と法による裁判が憲法で保障されていることについて理解できるようにすることを意味している。その際、</w:t>
      </w:r>
      <w:r w:rsidR="00FC5050" w:rsidRPr="00DD2941">
        <w:rPr>
          <w:rFonts w:ascii="ＭＳ 明朝" w:eastAsia="ＭＳ 明朝" w:hAnsi="ＭＳ 明朝" w:hint="eastAsia"/>
          <w:sz w:val="22"/>
          <w:u w:val="wave"/>
        </w:rPr>
        <w:t>抽象的な理解にならないように裁判官、検察官、弁護士などの具体的な働きを通して理解できるようにするなどの工夫が大切</w:t>
      </w:r>
      <w:r w:rsidR="00FC5050" w:rsidRPr="00DD2941">
        <w:rPr>
          <w:rFonts w:ascii="ＭＳ 明朝" w:eastAsia="ＭＳ 明朝" w:hAnsi="ＭＳ 明朝" w:hint="eastAsia"/>
          <w:sz w:val="22"/>
        </w:rPr>
        <w:t>である。また、</w:t>
      </w:r>
      <w:r w:rsidR="00FC5050" w:rsidRPr="00DD2941">
        <w:rPr>
          <w:rFonts w:ascii="ＭＳ 明朝" w:eastAsia="ＭＳ 明朝" w:hAnsi="ＭＳ 明朝" w:hint="eastAsia"/>
          <w:sz w:val="22"/>
          <w:u w:val="wave"/>
        </w:rPr>
        <w:t>「裁判員制度についても触れ」</w:t>
      </w:r>
      <w:r w:rsidR="000625D7">
        <w:rPr>
          <w:rFonts w:ascii="ＭＳ 明朝" w:eastAsia="ＭＳ 明朝" w:hAnsi="ＭＳ 明朝" w:hint="eastAsia"/>
          <w:sz w:val="22"/>
          <w:u w:val="wave"/>
        </w:rPr>
        <w:t>（</w:t>
      </w:r>
      <w:r w:rsidR="00FC5050" w:rsidRPr="00DD2941">
        <w:rPr>
          <w:rFonts w:ascii="ＭＳ 明朝" w:eastAsia="ＭＳ 明朝" w:hAnsi="ＭＳ 明朝" w:hint="eastAsia"/>
          <w:sz w:val="22"/>
          <w:u w:val="wave"/>
        </w:rPr>
        <w:t>内容の取扱い</w:t>
      </w:r>
      <w:r w:rsidR="000625D7">
        <w:rPr>
          <w:rFonts w:ascii="ＭＳ 明朝" w:eastAsia="ＭＳ 明朝" w:hAnsi="ＭＳ 明朝" w:hint="eastAsia"/>
          <w:sz w:val="22"/>
          <w:u w:val="wave"/>
        </w:rPr>
        <w:t>）</w:t>
      </w:r>
      <w:r w:rsidR="00FC5050" w:rsidRPr="00DD2941">
        <w:rPr>
          <w:rFonts w:ascii="ＭＳ 明朝" w:eastAsia="ＭＳ 明朝" w:hAnsi="ＭＳ 明朝" w:hint="eastAsia"/>
          <w:sz w:val="22"/>
          <w:u w:val="wave"/>
        </w:rPr>
        <w:t>ながら国民の司法参加の意義について考察できるように</w:t>
      </w:r>
      <w:r w:rsidR="00FC5050" w:rsidRPr="00DD2941">
        <w:rPr>
          <w:rFonts w:ascii="ＭＳ 明朝" w:eastAsia="ＭＳ 明朝" w:hAnsi="ＭＳ 明朝" w:hint="eastAsia"/>
          <w:sz w:val="22"/>
        </w:rPr>
        <w:t>し、国民が刑事裁判に参加することによって、裁判の内容に国民の視点、感覚が反映されることになり、司法に対する国民の理解が深まり、その信頼が高まることを期待して裁判員制度が導入されたことについて理解できるようにすることが大切である。」</w:t>
      </w:r>
    </w:p>
    <w:tbl>
      <w:tblPr>
        <w:tblStyle w:val="a3"/>
        <w:tblW w:w="0" w:type="auto"/>
        <w:tblInd w:w="421" w:type="dxa"/>
        <w:tblLook w:val="04A0" w:firstRow="1" w:lastRow="0" w:firstColumn="1" w:lastColumn="0" w:noHBand="0" w:noVBand="1"/>
      </w:tblPr>
      <w:tblGrid>
        <w:gridCol w:w="8639"/>
      </w:tblGrid>
      <w:tr w:rsidR="00605DD0" w14:paraId="57767F14" w14:textId="77777777" w:rsidTr="00605DD0">
        <w:tc>
          <w:tcPr>
            <w:tcW w:w="8639" w:type="dxa"/>
          </w:tcPr>
          <w:p w14:paraId="4F9E5921" w14:textId="77777777" w:rsidR="00605DD0" w:rsidRDefault="00605DD0" w:rsidP="00605DD0">
            <w:pPr>
              <w:rPr>
                <w:rFonts w:ascii="ＭＳ 明朝" w:eastAsia="ＭＳ 明朝" w:hAnsi="ＭＳ 明朝"/>
                <w:sz w:val="22"/>
              </w:rPr>
            </w:pPr>
            <w:r>
              <w:rPr>
                <w:rFonts w:ascii="ＭＳ 明朝" w:eastAsia="ＭＳ 明朝" w:hAnsi="ＭＳ 明朝" w:hint="eastAsia"/>
                <w:sz w:val="22"/>
              </w:rPr>
              <w:t>（内容の取扱い）</w:t>
            </w:r>
          </w:p>
          <w:p w14:paraId="307D7176" w14:textId="2F8657F5" w:rsidR="00605DD0" w:rsidRDefault="00605DD0" w:rsidP="00605DD0">
            <w:pPr>
              <w:ind w:left="440" w:hangingChars="200" w:hanging="440"/>
              <w:rPr>
                <w:rFonts w:ascii="ＭＳ 明朝" w:eastAsia="ＭＳ 明朝" w:hAnsi="ＭＳ 明朝"/>
                <w:sz w:val="22"/>
              </w:rPr>
            </w:pPr>
            <w:r>
              <w:rPr>
                <w:rFonts w:ascii="ＭＳ 明朝" w:eastAsia="ＭＳ 明朝" w:hAnsi="ＭＳ 明朝" w:hint="eastAsia"/>
                <w:sz w:val="22"/>
              </w:rPr>
              <w:t xml:space="preserve">⑴オ　</w:t>
            </w:r>
            <w:r w:rsidRPr="00E33208">
              <w:rPr>
                <w:rFonts w:ascii="ＭＳ 明朝" w:eastAsia="ＭＳ 明朝" w:hAnsi="ＭＳ 明朝" w:hint="eastAsia"/>
                <w:sz w:val="22"/>
              </w:rPr>
              <w:t>分野の内容に関係する</w:t>
            </w:r>
            <w:r w:rsidRPr="00E33208">
              <w:rPr>
                <w:rFonts w:ascii="ＭＳ 明朝" w:eastAsia="ＭＳ 明朝" w:hAnsi="ＭＳ 明朝" w:hint="eastAsia"/>
                <w:sz w:val="22"/>
                <w:u w:val="wave"/>
              </w:rPr>
              <w:t>専門家や関係諸機関などと円滑な連携・協働</w:t>
            </w:r>
            <w:r w:rsidRPr="00E33208">
              <w:rPr>
                <w:rFonts w:ascii="ＭＳ 明朝" w:eastAsia="ＭＳ 明朝" w:hAnsi="ＭＳ 明朝" w:hint="eastAsia"/>
                <w:sz w:val="22"/>
              </w:rPr>
              <w:t>を図り、社会との関わりを意識した課題を追究したり解決したりする活動を充実させること。</w:t>
            </w:r>
          </w:p>
        </w:tc>
      </w:tr>
    </w:tbl>
    <w:p w14:paraId="430A5FE9" w14:textId="259B891C" w:rsidR="001135F0" w:rsidRDefault="001135F0" w:rsidP="00605DD0">
      <w:pPr>
        <w:ind w:firstLineChars="200" w:firstLine="440"/>
        <w:rPr>
          <w:rFonts w:ascii="ＭＳ ゴシック" w:eastAsia="ＭＳ ゴシック" w:hAnsi="ＭＳ ゴシック"/>
          <w:sz w:val="22"/>
        </w:rPr>
      </w:pPr>
      <w:r w:rsidRPr="00E33208">
        <w:rPr>
          <w:rFonts w:ascii="ＭＳ ゴシック" w:eastAsia="ＭＳ ゴシック" w:hAnsi="ＭＳ ゴシック" w:hint="eastAsia"/>
          <w:sz w:val="22"/>
        </w:rPr>
        <w:t>③内容の取扱いについての配慮事項との関連</w:t>
      </w:r>
    </w:p>
    <w:tbl>
      <w:tblPr>
        <w:tblStyle w:val="a3"/>
        <w:tblW w:w="0" w:type="auto"/>
        <w:tblInd w:w="421" w:type="dxa"/>
        <w:tblLook w:val="04A0" w:firstRow="1" w:lastRow="0" w:firstColumn="1" w:lastColumn="0" w:noHBand="0" w:noVBand="1"/>
      </w:tblPr>
      <w:tblGrid>
        <w:gridCol w:w="8639"/>
      </w:tblGrid>
      <w:tr w:rsidR="00605DD0" w14:paraId="158025A1" w14:textId="77777777" w:rsidTr="00605DD0">
        <w:tc>
          <w:tcPr>
            <w:tcW w:w="8639" w:type="dxa"/>
          </w:tcPr>
          <w:p w14:paraId="3A742A1B" w14:textId="2CDDBD68" w:rsidR="00605DD0" w:rsidRPr="00605DD0" w:rsidRDefault="00605DD0" w:rsidP="00605DD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２⑴　</w:t>
            </w:r>
            <w:r w:rsidRPr="00E33208">
              <w:rPr>
                <w:rFonts w:ascii="ＭＳ 明朝" w:eastAsia="ＭＳ 明朝" w:hAnsi="ＭＳ 明朝" w:cs="ＭＳ ゴシック" w:hint="eastAsia"/>
              </w:rPr>
              <w:t>社会的な見方・考え方を働かせることをより一層重視する観点に立って、社会的事象の意味や意義、事象の特色や事象間の関連、社会に見られる課題などについて、</w:t>
            </w:r>
            <w:r w:rsidRPr="00A63B4D">
              <w:rPr>
                <w:rFonts w:ascii="ＭＳ 明朝" w:eastAsia="ＭＳ 明朝" w:hAnsi="ＭＳ 明朝" w:cs="ＭＳ ゴシック" w:hint="eastAsia"/>
                <w:u w:val="wave"/>
              </w:rPr>
              <w:t>考察したことや選択・判断したことを論理的に説明したり、立場や根拠を明確にして議論したりするなどの言語活動に関わる学習</w:t>
            </w:r>
            <w:r w:rsidRPr="00E33208">
              <w:rPr>
                <w:rFonts w:ascii="ＭＳ 明朝" w:eastAsia="ＭＳ 明朝" w:hAnsi="ＭＳ 明朝" w:cs="ＭＳ ゴシック" w:hint="eastAsia"/>
              </w:rPr>
              <w:t>を一層重視すること</w:t>
            </w:r>
            <w:r w:rsidRPr="00E33208">
              <w:rPr>
                <w:rFonts w:ascii="ＭＳ 明朝" w:eastAsia="ＭＳ 明朝" w:hAnsi="ＭＳ 明朝" w:hint="eastAsia"/>
                <w:sz w:val="22"/>
              </w:rPr>
              <w:t>。</w:t>
            </w:r>
          </w:p>
        </w:tc>
      </w:tr>
    </w:tbl>
    <w:p w14:paraId="0B4849C7" w14:textId="4CE5D953" w:rsidR="001135F0" w:rsidRPr="00736267" w:rsidRDefault="00736267" w:rsidP="00605DD0">
      <w:pPr>
        <w:autoSpaceDE w:val="0"/>
        <w:autoSpaceDN w:val="0"/>
        <w:adjustRightInd w:val="0"/>
        <w:ind w:leftChars="222" w:left="466"/>
        <w:jc w:val="left"/>
        <w:rPr>
          <w:rFonts w:ascii="ＭＳ 明朝" w:eastAsia="ＭＳ 明朝" w:hAnsi="ＭＳ 明朝" w:cs="ñ;ËÊò"/>
          <w:kern w:val="0"/>
          <w:sz w:val="22"/>
        </w:rPr>
      </w:pPr>
      <w:r>
        <w:rPr>
          <w:rFonts w:ascii="ＭＳ 明朝" w:eastAsia="ＭＳ 明朝" w:hAnsi="ＭＳ 明朝" w:hint="eastAsia"/>
          <w:sz w:val="22"/>
        </w:rPr>
        <w:t>「</w:t>
      </w:r>
      <w:r w:rsidR="001135F0" w:rsidRPr="00E33208">
        <w:rPr>
          <w:rFonts w:ascii="ＭＳ 明朝" w:eastAsia="ＭＳ 明朝" w:hAnsi="ＭＳ 明朝" w:hint="eastAsia"/>
          <w:sz w:val="22"/>
        </w:rPr>
        <w:t>・・・</w:t>
      </w:r>
      <w:r w:rsidR="001135F0" w:rsidRPr="00E33208">
        <w:rPr>
          <w:rFonts w:ascii="ＭＳ 明朝" w:eastAsia="ＭＳ 明朝" w:hAnsi="ＭＳ 明朝" w:cs="ñ;ËÊò"/>
          <w:kern w:val="0"/>
          <w:sz w:val="22"/>
        </w:rPr>
        <w:t>社会科においては、これまでも様々な資料を適切に収集し、活用して</w:t>
      </w:r>
      <w:r w:rsidR="001135F0" w:rsidRPr="00A63B4D">
        <w:rPr>
          <w:rFonts w:ascii="ＭＳ 明朝" w:eastAsia="ＭＳ 明朝" w:hAnsi="ＭＳ 明朝" w:cs="ñ;ËÊò"/>
          <w:kern w:val="0"/>
          <w:sz w:val="22"/>
          <w:u w:val="wave"/>
        </w:rPr>
        <w:t>事象を</w:t>
      </w:r>
      <w:r w:rsidR="001135F0" w:rsidRPr="00A63B4D">
        <w:rPr>
          <w:rFonts w:ascii="ＭＳ 明朝" w:eastAsia="ＭＳ 明朝" w:hAnsi="ＭＳ 明朝" w:cs="ñ;ËÊò" w:hint="eastAsia"/>
          <w:kern w:val="0"/>
          <w:sz w:val="22"/>
          <w:u w:val="wave"/>
        </w:rPr>
        <w:t>多</w:t>
      </w:r>
      <w:r w:rsidR="001135F0" w:rsidRPr="00A63B4D">
        <w:rPr>
          <w:rFonts w:ascii="ＭＳ 明朝" w:eastAsia="ＭＳ 明朝" w:hAnsi="ＭＳ 明朝" w:cs="ñ;ËÊò"/>
          <w:kern w:val="0"/>
          <w:sz w:val="22"/>
          <w:u w:val="wave"/>
        </w:rPr>
        <w:t>面的・多角的に考察し公正に判断するとともに、適切に表現する能力と態度を育てるこ</w:t>
      </w:r>
      <w:r w:rsidR="001135F0" w:rsidRPr="00A63B4D">
        <w:rPr>
          <w:rFonts w:ascii="ＭＳ 明朝" w:eastAsia="ＭＳ 明朝" w:hAnsi="ＭＳ 明朝" w:cs="ñ;ËÊò"/>
          <w:kern w:val="0"/>
          <w:sz w:val="22"/>
          <w:u w:val="wave"/>
        </w:rPr>
        <w:lastRenderedPageBreak/>
        <w:t>とを各分野共通の目標としてきた</w:t>
      </w:r>
      <w:r w:rsidR="001135F0" w:rsidRPr="00E33208">
        <w:rPr>
          <w:rFonts w:ascii="ＭＳ 明朝" w:eastAsia="ＭＳ 明朝" w:hAnsi="ＭＳ 明朝" w:cs="ñ;ËÊò"/>
          <w:kern w:val="0"/>
          <w:sz w:val="22"/>
        </w:rPr>
        <w:t>。</w:t>
      </w:r>
      <w:r w:rsidR="001135F0" w:rsidRPr="00E33208">
        <w:rPr>
          <w:rFonts w:ascii="ＭＳ 明朝" w:eastAsia="ＭＳ 明朝" w:hAnsi="ＭＳ 明朝" w:cs="ñ;ËÊò" w:hint="eastAsia"/>
          <w:kern w:val="0"/>
          <w:sz w:val="22"/>
        </w:rPr>
        <w:t>・・・</w:t>
      </w:r>
      <w:r w:rsidR="001135F0" w:rsidRPr="00E33208">
        <w:rPr>
          <w:rFonts w:ascii="ＭＳ 明朝" w:eastAsia="ＭＳ 明朝" w:hAnsi="ＭＳ 明朝" w:cs="ñ;ËÊò"/>
          <w:kern w:val="0"/>
          <w:sz w:val="22"/>
        </w:rPr>
        <w:t>資料等を有効に活用して論理的に説明したり、</w:t>
      </w:r>
      <w:r w:rsidR="001135F0" w:rsidRPr="00A63B4D">
        <w:rPr>
          <w:rFonts w:ascii="ＭＳ 明朝" w:eastAsia="ＭＳ 明朝" w:hAnsi="ＭＳ 明朝" w:cs="ñ;ËÊò"/>
          <w:kern w:val="0"/>
          <w:sz w:val="22"/>
          <w:u w:val="wave"/>
        </w:rPr>
        <w:t>立場や根拠を明確にして議論したりするなどの社会科ならではの言語活動に関わる学習</w:t>
      </w:r>
      <w:r w:rsidR="001135F0" w:rsidRPr="00E33208">
        <w:rPr>
          <w:rFonts w:ascii="ＭＳ 明朝" w:eastAsia="ＭＳ 明朝" w:hAnsi="ＭＳ 明朝" w:cs="ñ;ËÊò"/>
          <w:kern w:val="0"/>
          <w:sz w:val="22"/>
        </w:rPr>
        <w:t>を一層重視する必要がある。</w:t>
      </w:r>
    </w:p>
    <w:p w14:paraId="12885428" w14:textId="53EF10E7" w:rsidR="008779E2" w:rsidRPr="00DD2941" w:rsidRDefault="00BC2638" w:rsidP="00FF0310">
      <w:pPr>
        <w:ind w:firstLineChars="100" w:firstLine="220"/>
        <w:rPr>
          <w:rFonts w:ascii="ＭＳ ゴシック" w:eastAsia="ＭＳ ゴシック" w:hAnsi="ＭＳ ゴシック"/>
          <w:sz w:val="22"/>
        </w:rPr>
      </w:pPr>
      <w:r w:rsidRPr="00DD2941">
        <w:rPr>
          <w:rFonts w:ascii="ＭＳ ゴシック" w:eastAsia="ＭＳ ゴシック" w:hAnsi="ＭＳ ゴシック" w:hint="eastAsia"/>
          <w:sz w:val="22"/>
        </w:rPr>
        <w:t>⑶</w:t>
      </w:r>
      <w:r w:rsidR="000F32EB" w:rsidRPr="00DD2941">
        <w:rPr>
          <w:rFonts w:ascii="ＭＳ ゴシック" w:eastAsia="ＭＳ ゴシック" w:hAnsi="ＭＳ ゴシック" w:hint="eastAsia"/>
          <w:sz w:val="22"/>
        </w:rPr>
        <w:t xml:space="preserve">　本教材の学習効果</w:t>
      </w:r>
    </w:p>
    <w:p w14:paraId="13115003" w14:textId="40B3137A" w:rsidR="00100AE1" w:rsidRPr="00DD2941" w:rsidRDefault="000F32EB" w:rsidP="00100AE1">
      <w:pPr>
        <w:ind w:left="440" w:hangingChars="200" w:hanging="440"/>
        <w:rPr>
          <w:rFonts w:ascii="ＭＳ 明朝" w:eastAsia="ＭＳ 明朝" w:hAnsi="ＭＳ 明朝"/>
          <w:sz w:val="22"/>
        </w:rPr>
      </w:pPr>
      <w:r w:rsidRPr="00DD2941">
        <w:rPr>
          <w:rFonts w:ascii="ＭＳ ゴシック" w:eastAsia="ＭＳ ゴシック" w:hAnsi="ＭＳ ゴシック" w:hint="eastAsia"/>
          <w:sz w:val="22"/>
        </w:rPr>
        <w:t xml:space="preserve">　　</w:t>
      </w:r>
      <w:r w:rsidR="002968FB" w:rsidRPr="00DD2941">
        <w:rPr>
          <w:rFonts w:ascii="ＭＳ 明朝" w:eastAsia="ＭＳ 明朝" w:hAnsi="ＭＳ 明朝" w:hint="eastAsia"/>
          <w:sz w:val="22"/>
        </w:rPr>
        <w:t xml:space="preserve">　本教材を活用することにより、</w:t>
      </w:r>
      <w:r w:rsidRPr="00DD2941">
        <w:rPr>
          <w:rFonts w:ascii="ＭＳ 明朝" w:eastAsia="ＭＳ 明朝" w:hAnsi="ＭＳ 明朝" w:hint="eastAsia"/>
          <w:sz w:val="22"/>
        </w:rPr>
        <w:t>学習指導要領</w:t>
      </w:r>
      <w:r w:rsidR="002968FB" w:rsidRPr="00DD2941">
        <w:rPr>
          <w:rFonts w:ascii="ＭＳ 明朝" w:eastAsia="ＭＳ 明朝" w:hAnsi="ＭＳ 明朝" w:hint="eastAsia"/>
          <w:sz w:val="22"/>
        </w:rPr>
        <w:t>等</w:t>
      </w:r>
      <w:r w:rsidRPr="00DD2941">
        <w:rPr>
          <w:rFonts w:ascii="ＭＳ 明朝" w:eastAsia="ＭＳ 明朝" w:hAnsi="ＭＳ 明朝" w:hint="eastAsia"/>
          <w:sz w:val="22"/>
        </w:rPr>
        <w:t>の記載に関連して、以下のような</w:t>
      </w:r>
      <w:r w:rsidR="00100AE1" w:rsidRPr="00DD2941">
        <w:rPr>
          <w:rFonts w:ascii="ＭＳ 明朝" w:eastAsia="ＭＳ 明朝" w:hAnsi="ＭＳ 明朝" w:hint="eastAsia"/>
          <w:sz w:val="22"/>
        </w:rPr>
        <w:t>学習効果があると考えられます。</w:t>
      </w:r>
    </w:p>
    <w:p w14:paraId="1A372F86" w14:textId="67AAE8D2" w:rsidR="00FB40E0" w:rsidRPr="00DD2941" w:rsidRDefault="00FB40E0" w:rsidP="00FB40E0">
      <w:pPr>
        <w:ind w:leftChars="200" w:left="640" w:hangingChars="100" w:hanging="220"/>
        <w:rPr>
          <w:rFonts w:ascii="ＭＳ 明朝" w:eastAsia="ＭＳ 明朝" w:hAnsi="ＭＳ 明朝"/>
          <w:sz w:val="22"/>
        </w:rPr>
      </w:pPr>
      <w:r w:rsidRPr="00DD2941">
        <w:rPr>
          <w:rFonts w:ascii="ＭＳ 明朝" w:eastAsia="ＭＳ 明朝" w:hAnsi="ＭＳ 明朝" w:hint="eastAsia"/>
          <w:sz w:val="22"/>
        </w:rPr>
        <w:t xml:space="preserve">○　</w:t>
      </w:r>
      <w:r w:rsidR="0011406A" w:rsidRPr="00DD2941">
        <w:rPr>
          <w:rFonts w:ascii="ＭＳ 明朝" w:eastAsia="ＭＳ 明朝" w:hAnsi="ＭＳ 明朝" w:hint="eastAsia"/>
          <w:sz w:val="22"/>
        </w:rPr>
        <w:t>刑事</w:t>
      </w:r>
      <w:r w:rsidR="00C42645" w:rsidRPr="00DD2941">
        <w:rPr>
          <w:rFonts w:ascii="ＭＳ 明朝" w:eastAsia="ＭＳ 明朝" w:hAnsi="ＭＳ 明朝" w:hint="eastAsia"/>
          <w:sz w:val="22"/>
        </w:rPr>
        <w:t>裁判手続を模擬的に体験することを通じて、</w:t>
      </w:r>
      <w:r w:rsidR="00C51680" w:rsidRPr="00DD2941">
        <w:rPr>
          <w:rFonts w:ascii="ＭＳ 明朝" w:eastAsia="ＭＳ 明朝" w:hAnsi="ＭＳ 明朝" w:hint="eastAsia"/>
          <w:sz w:val="22"/>
        </w:rPr>
        <w:t>裁判員制度</w:t>
      </w:r>
      <w:r w:rsidR="00244C59" w:rsidRPr="00DD2941">
        <w:rPr>
          <w:rFonts w:ascii="ＭＳ 明朝" w:eastAsia="ＭＳ 明朝" w:hAnsi="ＭＳ 明朝" w:hint="eastAsia"/>
          <w:sz w:val="22"/>
        </w:rPr>
        <w:t>を含</w:t>
      </w:r>
      <w:r w:rsidR="00246858" w:rsidRPr="00DD2941">
        <w:rPr>
          <w:rFonts w:ascii="ＭＳ 明朝" w:eastAsia="ＭＳ 明朝" w:hAnsi="ＭＳ 明朝" w:hint="eastAsia"/>
          <w:sz w:val="22"/>
        </w:rPr>
        <w:t>めた</w:t>
      </w:r>
      <w:r w:rsidR="00C42645" w:rsidRPr="00DD2941">
        <w:rPr>
          <w:rFonts w:ascii="ＭＳ 明朝" w:eastAsia="ＭＳ 明朝" w:hAnsi="ＭＳ 明朝" w:hint="eastAsia"/>
          <w:sz w:val="22"/>
        </w:rPr>
        <w:t>司法制度の意義、とりわけ刑罰を科す刑事裁判手続</w:t>
      </w:r>
      <w:r w:rsidR="00E4088A" w:rsidRPr="00DD2941">
        <w:rPr>
          <w:rFonts w:ascii="ＭＳ 明朝" w:eastAsia="ＭＳ 明朝" w:hAnsi="ＭＳ 明朝" w:hint="eastAsia"/>
          <w:sz w:val="22"/>
        </w:rPr>
        <w:t>において</w:t>
      </w:r>
      <w:r w:rsidR="00C42645" w:rsidRPr="00DD2941">
        <w:rPr>
          <w:rFonts w:ascii="ＭＳ 明朝" w:eastAsia="ＭＳ 明朝" w:hAnsi="ＭＳ 明朝" w:hint="eastAsia"/>
          <w:sz w:val="22"/>
        </w:rPr>
        <w:t>厳格なルールが定められていることの意義についての</w:t>
      </w:r>
      <w:r w:rsidR="0011406A" w:rsidRPr="00DD2941">
        <w:rPr>
          <w:rFonts w:ascii="ＭＳ 明朝" w:eastAsia="ＭＳ 明朝" w:hAnsi="ＭＳ 明朝" w:hint="eastAsia"/>
          <w:sz w:val="22"/>
        </w:rPr>
        <w:t>理解を深め</w:t>
      </w:r>
      <w:r w:rsidRPr="00DD2941">
        <w:rPr>
          <w:rFonts w:ascii="ＭＳ 明朝" w:eastAsia="ＭＳ 明朝" w:hAnsi="ＭＳ 明朝" w:hint="eastAsia"/>
          <w:sz w:val="22"/>
        </w:rPr>
        <w:t>るとともに</w:t>
      </w:r>
      <w:r w:rsidR="0011406A" w:rsidRPr="00DD2941">
        <w:rPr>
          <w:rFonts w:ascii="ＭＳ 明朝" w:eastAsia="ＭＳ 明朝" w:hAnsi="ＭＳ 明朝" w:hint="eastAsia"/>
          <w:sz w:val="22"/>
        </w:rPr>
        <w:t>、裁判員制度に対する関心を高め</w:t>
      </w:r>
      <w:r w:rsidRPr="00DD2941">
        <w:rPr>
          <w:rFonts w:ascii="ＭＳ 明朝" w:eastAsia="ＭＳ 明朝" w:hAnsi="ＭＳ 明朝" w:hint="eastAsia"/>
          <w:sz w:val="22"/>
        </w:rPr>
        <w:t>る。</w:t>
      </w:r>
    </w:p>
    <w:p w14:paraId="3BCB9000" w14:textId="6C0FBB38" w:rsidR="00F917F6" w:rsidRDefault="00FB40E0" w:rsidP="0098382C">
      <w:pPr>
        <w:ind w:leftChars="200" w:left="640" w:hangingChars="100" w:hanging="220"/>
        <w:rPr>
          <w:rFonts w:ascii="ＭＳ 明朝" w:eastAsia="ＭＳ 明朝" w:hAnsi="ＭＳ 明朝"/>
          <w:sz w:val="22"/>
        </w:rPr>
      </w:pPr>
      <w:r w:rsidRPr="00DD2941">
        <w:rPr>
          <w:rFonts w:ascii="ＭＳ 明朝" w:eastAsia="ＭＳ 明朝" w:hAnsi="ＭＳ 明朝" w:hint="eastAsia"/>
          <w:sz w:val="22"/>
        </w:rPr>
        <w:t>○　証拠から認められる事実について、検察官及び弁護人・被告人のそれぞれ異なる立場からの評価を踏まえ、</w:t>
      </w:r>
      <w:r w:rsidR="00F31E6A" w:rsidRPr="00DD2941">
        <w:rPr>
          <w:rFonts w:ascii="ＭＳ 明朝" w:eastAsia="ＭＳ 明朝" w:hAnsi="ＭＳ 明朝" w:hint="eastAsia"/>
          <w:sz w:val="22"/>
        </w:rPr>
        <w:t>被告人が有罪であるかどうかを検討することにより、物事を多面的・多角的に考察し</w:t>
      </w:r>
      <w:r w:rsidR="00100AE1" w:rsidRPr="00DD2941">
        <w:rPr>
          <w:rFonts w:ascii="ＭＳ 明朝" w:eastAsia="ＭＳ 明朝" w:hAnsi="ＭＳ 明朝" w:hint="eastAsia"/>
          <w:sz w:val="22"/>
        </w:rPr>
        <w:t>て</w:t>
      </w:r>
      <w:r w:rsidR="004E40FE" w:rsidRPr="00DD2941">
        <w:rPr>
          <w:rFonts w:ascii="ＭＳ 明朝" w:eastAsia="ＭＳ 明朝" w:hAnsi="ＭＳ 明朝" w:hint="eastAsia"/>
          <w:sz w:val="22"/>
        </w:rPr>
        <w:t>分析する力</w:t>
      </w:r>
      <w:r w:rsidR="00C42645" w:rsidRPr="00DD2941">
        <w:rPr>
          <w:rFonts w:ascii="ＭＳ 明朝" w:eastAsia="ＭＳ 明朝" w:hAnsi="ＭＳ 明朝" w:hint="eastAsia"/>
          <w:sz w:val="22"/>
        </w:rPr>
        <w:t>や結論を導いた理由を</w:t>
      </w:r>
      <w:r w:rsidR="00100AE1" w:rsidRPr="00DD2941">
        <w:rPr>
          <w:rFonts w:ascii="ＭＳ 明朝" w:eastAsia="ＭＳ 明朝" w:hAnsi="ＭＳ 明朝" w:hint="eastAsia"/>
          <w:sz w:val="22"/>
        </w:rPr>
        <w:t>説得的</w:t>
      </w:r>
      <w:r w:rsidR="00C42645" w:rsidRPr="00DD2941">
        <w:rPr>
          <w:rFonts w:ascii="ＭＳ 明朝" w:eastAsia="ＭＳ 明朝" w:hAnsi="ＭＳ 明朝" w:hint="eastAsia"/>
          <w:sz w:val="22"/>
        </w:rPr>
        <w:t>に</w:t>
      </w:r>
      <w:r w:rsidR="00100AE1" w:rsidRPr="00DD2941">
        <w:rPr>
          <w:rFonts w:ascii="ＭＳ 明朝" w:eastAsia="ＭＳ 明朝" w:hAnsi="ＭＳ 明朝" w:hint="eastAsia"/>
          <w:sz w:val="22"/>
        </w:rPr>
        <w:t>表現</w:t>
      </w:r>
      <w:r w:rsidR="00C42645" w:rsidRPr="00DD2941">
        <w:rPr>
          <w:rFonts w:ascii="ＭＳ 明朝" w:eastAsia="ＭＳ 明朝" w:hAnsi="ＭＳ 明朝" w:hint="eastAsia"/>
          <w:sz w:val="22"/>
        </w:rPr>
        <w:t>する力</w:t>
      </w:r>
      <w:r w:rsidR="004E40FE" w:rsidRPr="00DD2941">
        <w:rPr>
          <w:rFonts w:ascii="ＭＳ 明朝" w:eastAsia="ＭＳ 明朝" w:hAnsi="ＭＳ 明朝" w:hint="eastAsia"/>
          <w:sz w:val="22"/>
        </w:rPr>
        <w:t>を養う。</w:t>
      </w:r>
    </w:p>
    <w:p w14:paraId="328E3547" w14:textId="77777777" w:rsidR="00736267" w:rsidRPr="00DD2941" w:rsidRDefault="00736267" w:rsidP="0098382C">
      <w:pPr>
        <w:ind w:leftChars="200" w:left="640" w:hangingChars="100" w:hanging="220"/>
        <w:rPr>
          <w:rFonts w:ascii="ＭＳ ゴシック" w:eastAsia="ＭＳ ゴシック" w:hAnsi="ＭＳ ゴシック"/>
          <w:sz w:val="22"/>
        </w:rPr>
      </w:pPr>
    </w:p>
    <w:p w14:paraId="0B602160" w14:textId="059B6282" w:rsidR="000F32EB" w:rsidRPr="00DD2941" w:rsidRDefault="00585AC7" w:rsidP="00A03BDC">
      <w:pPr>
        <w:rPr>
          <w:rFonts w:ascii="ＭＳ ゴシック" w:eastAsia="ＭＳ ゴシック" w:hAnsi="ＭＳ ゴシック"/>
          <w:sz w:val="22"/>
        </w:rPr>
      </w:pPr>
      <w:r w:rsidRPr="00DD2941">
        <w:rPr>
          <w:rFonts w:ascii="ＭＳ ゴシック" w:eastAsia="ＭＳ ゴシック" w:hAnsi="ＭＳ ゴシック" w:hint="eastAsia"/>
          <w:sz w:val="22"/>
        </w:rPr>
        <w:t>３　本教材</w:t>
      </w:r>
      <w:r w:rsidR="009828F2" w:rsidRPr="00DD2941">
        <w:rPr>
          <w:rFonts w:ascii="ＭＳ ゴシック" w:eastAsia="ＭＳ ゴシック" w:hAnsi="ＭＳ ゴシック" w:hint="eastAsia"/>
          <w:kern w:val="0"/>
          <w:sz w:val="22"/>
        </w:rPr>
        <w:t>の構成及び本教材</w:t>
      </w:r>
      <w:r w:rsidR="00D9755C" w:rsidRPr="00DD2941">
        <w:rPr>
          <w:rFonts w:ascii="ＭＳ ゴシック" w:eastAsia="ＭＳ ゴシック" w:hAnsi="ＭＳ ゴシック" w:hint="eastAsia"/>
          <w:sz w:val="22"/>
        </w:rPr>
        <w:t>を活用した</w:t>
      </w:r>
      <w:r w:rsidR="000F32EB" w:rsidRPr="00DD2941">
        <w:rPr>
          <w:rFonts w:ascii="ＭＳ ゴシック" w:eastAsia="ＭＳ ゴシック" w:hAnsi="ＭＳ ゴシック" w:hint="eastAsia"/>
          <w:sz w:val="22"/>
        </w:rPr>
        <w:t>授業</w:t>
      </w:r>
      <w:r w:rsidR="00E72150" w:rsidRPr="00DD2941">
        <w:rPr>
          <w:rFonts w:ascii="ＭＳ ゴシック" w:eastAsia="ＭＳ ゴシック" w:hAnsi="ＭＳ ゴシック" w:hint="eastAsia"/>
          <w:sz w:val="22"/>
        </w:rPr>
        <w:t>例</w:t>
      </w:r>
    </w:p>
    <w:p w14:paraId="27D30921" w14:textId="14C1BAD8" w:rsidR="00F21112" w:rsidRPr="00DD2941" w:rsidRDefault="00F21112" w:rsidP="00F2111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本教材（</w:t>
      </w:r>
      <w:r w:rsidR="00095DA0">
        <w:rPr>
          <w:rFonts w:ascii="ＭＳ 明朝" w:eastAsia="ＭＳ 明朝" w:hAnsi="ＭＳ 明朝" w:hint="eastAsia"/>
          <w:sz w:val="22"/>
        </w:rPr>
        <w:t>視聴覚教材</w:t>
      </w:r>
      <w:r w:rsidRPr="00DD2941">
        <w:rPr>
          <w:rFonts w:ascii="ＭＳ 明朝" w:eastAsia="ＭＳ 明朝" w:hAnsi="ＭＳ 明朝" w:hint="eastAsia"/>
          <w:sz w:val="22"/>
        </w:rPr>
        <w:t>）</w:t>
      </w:r>
      <w:r w:rsidR="00B42A8F" w:rsidRPr="00DD2941">
        <w:rPr>
          <w:rFonts w:ascii="ＭＳ 明朝" w:eastAsia="ＭＳ 明朝" w:hAnsi="ＭＳ 明朝" w:hint="eastAsia"/>
          <w:sz w:val="22"/>
        </w:rPr>
        <w:t>は、①刑事手続の流れ、刑事裁判のルール</w:t>
      </w:r>
      <w:r w:rsidR="001B423A" w:rsidRPr="00DD2941">
        <w:rPr>
          <w:rFonts w:ascii="ＭＳ 明朝" w:eastAsia="ＭＳ 明朝" w:hAnsi="ＭＳ 明朝" w:hint="eastAsia"/>
          <w:sz w:val="22"/>
        </w:rPr>
        <w:t>の説明、②題材の強盗致傷</w:t>
      </w:r>
      <w:r w:rsidRPr="00DD2941">
        <w:rPr>
          <w:rFonts w:ascii="ＭＳ 明朝" w:eastAsia="ＭＳ 明朝" w:hAnsi="ＭＳ 明朝" w:hint="eastAsia"/>
          <w:sz w:val="22"/>
        </w:rPr>
        <w:t>被告事件の審理</w:t>
      </w:r>
      <w:r w:rsidR="00E4088A" w:rsidRPr="00DD2941">
        <w:rPr>
          <w:rFonts w:ascii="ＭＳ 明朝" w:eastAsia="ＭＳ 明朝" w:hAnsi="ＭＳ 明朝" w:hint="eastAsia"/>
          <w:sz w:val="22"/>
        </w:rPr>
        <w:t>（題材の事案の内容は後記４⑴</w:t>
      </w:r>
      <w:r w:rsidRPr="00DD2941">
        <w:rPr>
          <w:rFonts w:ascii="ＭＳ 明朝" w:eastAsia="ＭＳ 明朝" w:hAnsi="ＭＳ 明朝" w:hint="eastAsia"/>
          <w:sz w:val="22"/>
        </w:rPr>
        <w:t>参照）、③</w:t>
      </w:r>
      <w:r w:rsidR="007C4083" w:rsidRPr="00DD2941">
        <w:rPr>
          <w:rFonts w:ascii="ＭＳ 明朝" w:eastAsia="ＭＳ 明朝" w:hAnsi="ＭＳ 明朝" w:hint="eastAsia"/>
          <w:sz w:val="22"/>
        </w:rPr>
        <w:t>検討の</w:t>
      </w:r>
      <w:r w:rsidRPr="00DD2941">
        <w:rPr>
          <w:rFonts w:ascii="ＭＳ 明朝" w:eastAsia="ＭＳ 明朝" w:hAnsi="ＭＳ 明朝" w:hint="eastAsia"/>
          <w:sz w:val="22"/>
        </w:rPr>
        <w:t>ポイントの説明、④専門家（裁判官、検察官、弁護士）のメッセージ</w:t>
      </w:r>
      <w:r w:rsidR="004145FD">
        <w:rPr>
          <w:rFonts w:ascii="ＭＳ 明朝" w:eastAsia="ＭＳ 明朝" w:hAnsi="ＭＳ 明朝" w:hint="eastAsia"/>
          <w:sz w:val="22"/>
        </w:rPr>
        <w:t>で</w:t>
      </w:r>
      <w:r w:rsidR="004145FD" w:rsidRPr="004A26A8">
        <w:rPr>
          <w:rFonts w:ascii="ＭＳ 明朝" w:eastAsia="ＭＳ 明朝" w:hAnsi="ＭＳ 明朝" w:hint="eastAsia"/>
          <w:sz w:val="22"/>
        </w:rPr>
        <w:t>構成</w:t>
      </w:r>
      <w:r w:rsidR="004145FD">
        <w:rPr>
          <w:rFonts w:ascii="ＭＳ 明朝" w:eastAsia="ＭＳ 明朝" w:hAnsi="ＭＳ 明朝" w:hint="eastAsia"/>
          <w:sz w:val="22"/>
        </w:rPr>
        <w:t>して</w:t>
      </w:r>
      <w:r w:rsidR="004145FD" w:rsidRPr="004A26A8">
        <w:rPr>
          <w:rFonts w:ascii="ＭＳ 明朝" w:eastAsia="ＭＳ 明朝" w:hAnsi="ＭＳ 明朝" w:hint="eastAsia"/>
          <w:sz w:val="22"/>
        </w:rPr>
        <w:t>います</w:t>
      </w:r>
      <w:r w:rsidR="004145FD">
        <w:rPr>
          <w:rFonts w:ascii="ＭＳ 明朝" w:eastAsia="ＭＳ 明朝" w:hAnsi="ＭＳ 明朝" w:hint="eastAsia"/>
          <w:sz w:val="22"/>
        </w:rPr>
        <w:t>。</w:t>
      </w:r>
    </w:p>
    <w:p w14:paraId="2D845499" w14:textId="0839EBA7" w:rsidR="00EA0E32" w:rsidRPr="00DD2941" w:rsidRDefault="00F21112" w:rsidP="00EA0E3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①で授業の導入として刑事裁判のルール等を学習し、②で刑事裁判手続の流れに沿って事</w:t>
      </w:r>
      <w:r w:rsidR="00801379" w:rsidRPr="00DD2941">
        <w:rPr>
          <w:rFonts w:ascii="ＭＳ 明朝" w:eastAsia="ＭＳ 明朝" w:hAnsi="ＭＳ 明朝" w:hint="eastAsia"/>
          <w:sz w:val="22"/>
        </w:rPr>
        <w:t>案や証拠等を把握し、③で事案のポイントを</w:t>
      </w:r>
      <w:r w:rsidR="002714DC">
        <w:rPr>
          <w:rFonts w:ascii="ＭＳ 明朝" w:eastAsia="ＭＳ 明朝" w:hAnsi="ＭＳ 明朝" w:hint="eastAsia"/>
          <w:sz w:val="22"/>
        </w:rPr>
        <w:t>つか</w:t>
      </w:r>
      <w:bookmarkStart w:id="0" w:name="_GoBack"/>
      <w:bookmarkEnd w:id="0"/>
      <w:r w:rsidR="00801379" w:rsidRPr="00DD2941">
        <w:rPr>
          <w:rFonts w:ascii="ＭＳ 明朝" w:eastAsia="ＭＳ 明朝" w:hAnsi="ＭＳ 明朝" w:hint="eastAsia"/>
          <w:sz w:val="22"/>
        </w:rPr>
        <w:t>み、これを踏まえて生徒ら</w:t>
      </w:r>
      <w:r w:rsidRPr="00DD2941">
        <w:rPr>
          <w:rFonts w:ascii="ＭＳ 明朝" w:eastAsia="ＭＳ 明朝" w:hAnsi="ＭＳ 明朝" w:hint="eastAsia"/>
          <w:sz w:val="22"/>
        </w:rPr>
        <w:t>が付属のワークシートを用いて被告人が有罪</w:t>
      </w:r>
      <w:r w:rsidR="00B42A8F" w:rsidRPr="00DD2941">
        <w:rPr>
          <w:rFonts w:ascii="ＭＳ 明朝" w:eastAsia="ＭＳ 明朝" w:hAnsi="ＭＳ 明朝" w:hint="eastAsia"/>
          <w:sz w:val="22"/>
        </w:rPr>
        <w:t>である</w:t>
      </w:r>
      <w:r w:rsidRPr="00DD2941">
        <w:rPr>
          <w:rFonts w:ascii="ＭＳ 明朝" w:eastAsia="ＭＳ 明朝" w:hAnsi="ＭＳ 明朝" w:hint="eastAsia"/>
          <w:sz w:val="22"/>
        </w:rPr>
        <w:t>かどうかについて検討して話合いなどを行うことを想定しています</w:t>
      </w:r>
      <w:r w:rsidR="00EA0E32" w:rsidRPr="00DD2941">
        <w:rPr>
          <w:rFonts w:ascii="ＭＳ 明朝" w:eastAsia="ＭＳ 明朝" w:hAnsi="ＭＳ 明朝" w:hint="eastAsia"/>
          <w:sz w:val="22"/>
        </w:rPr>
        <w:t>（</w:t>
      </w:r>
      <w:r w:rsidR="007C4083" w:rsidRPr="00DD2941">
        <w:rPr>
          <w:rFonts w:ascii="ＭＳ 明朝" w:eastAsia="ＭＳ 明朝" w:hAnsi="ＭＳ 明朝" w:hint="eastAsia"/>
          <w:sz w:val="22"/>
        </w:rPr>
        <w:t>検討の</w:t>
      </w:r>
      <w:r w:rsidR="00EA0E32" w:rsidRPr="00DD2941">
        <w:rPr>
          <w:rFonts w:ascii="ＭＳ 明朝" w:eastAsia="ＭＳ 明朝" w:hAnsi="ＭＳ 明朝" w:hint="eastAsia"/>
          <w:sz w:val="22"/>
        </w:rPr>
        <w:t>ポイントとワークシートの</w:t>
      </w:r>
      <w:r w:rsidR="00894383" w:rsidRPr="00DD2941">
        <w:rPr>
          <w:rFonts w:ascii="ＭＳ 明朝" w:eastAsia="ＭＳ 明朝" w:hAnsi="ＭＳ 明朝" w:hint="eastAsia"/>
          <w:sz w:val="22"/>
        </w:rPr>
        <w:t>内容</w:t>
      </w:r>
      <w:r w:rsidR="00EA0E32" w:rsidRPr="00DD2941">
        <w:rPr>
          <w:rFonts w:ascii="ＭＳ 明朝" w:eastAsia="ＭＳ 明朝" w:hAnsi="ＭＳ 明朝" w:hint="eastAsia"/>
          <w:sz w:val="22"/>
        </w:rPr>
        <w:t>は後記５、６のとおりです。）。</w:t>
      </w:r>
    </w:p>
    <w:p w14:paraId="5DCECA2E" w14:textId="65EBE6D2" w:rsidR="00F21112" w:rsidRPr="00DD2941" w:rsidRDefault="00B42A8F" w:rsidP="00F2111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④の専門家のメッセージは、司法や法曹への関心・</w:t>
      </w:r>
      <w:r w:rsidR="00F21112" w:rsidRPr="00DD2941">
        <w:rPr>
          <w:rFonts w:ascii="ＭＳ 明朝" w:eastAsia="ＭＳ 明朝" w:hAnsi="ＭＳ 明朝" w:hint="eastAsia"/>
          <w:sz w:val="22"/>
        </w:rPr>
        <w:t>理解を深めていただける内容となっており、授業の最後</w:t>
      </w:r>
      <w:r w:rsidR="00801379" w:rsidRPr="00DD2941">
        <w:rPr>
          <w:rFonts w:ascii="ＭＳ 明朝" w:eastAsia="ＭＳ 明朝" w:hAnsi="ＭＳ 明朝" w:hint="eastAsia"/>
          <w:sz w:val="22"/>
        </w:rPr>
        <w:t>など</w:t>
      </w:r>
      <w:r w:rsidR="00F21112" w:rsidRPr="00DD2941">
        <w:rPr>
          <w:rFonts w:ascii="ＭＳ 明朝" w:eastAsia="ＭＳ 明朝" w:hAnsi="ＭＳ 明朝" w:hint="eastAsia"/>
          <w:sz w:val="22"/>
        </w:rPr>
        <w:t>に視聴いただくことを想定し</w:t>
      </w:r>
      <w:r w:rsidR="00D006B4" w:rsidRPr="00DD2941">
        <w:rPr>
          <w:rFonts w:ascii="ＭＳ 明朝" w:eastAsia="ＭＳ 明朝" w:hAnsi="ＭＳ 明朝" w:hint="eastAsia"/>
          <w:sz w:val="22"/>
        </w:rPr>
        <w:t>ている</w:t>
      </w:r>
      <w:r w:rsidR="00F21112" w:rsidRPr="00DD2941">
        <w:rPr>
          <w:rFonts w:ascii="ＭＳ 明朝" w:eastAsia="ＭＳ 明朝" w:hAnsi="ＭＳ 明朝" w:hint="eastAsia"/>
          <w:sz w:val="22"/>
        </w:rPr>
        <w:t>ものです。</w:t>
      </w:r>
    </w:p>
    <w:p w14:paraId="5C238F6E" w14:textId="437C0EEF" w:rsidR="00827A71" w:rsidRPr="00DD2941" w:rsidRDefault="00827A71" w:rsidP="00827A71">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動画</w:t>
      </w:r>
      <w:r w:rsidR="00A13C92">
        <w:rPr>
          <w:rFonts w:ascii="ＭＳ 明朝" w:eastAsia="ＭＳ 明朝" w:hAnsi="ＭＳ 明朝" w:hint="eastAsia"/>
          <w:sz w:val="22"/>
        </w:rPr>
        <w:t>は</w:t>
      </w:r>
      <w:r w:rsidR="00D85E99" w:rsidRPr="00DD2941">
        <w:rPr>
          <w:rFonts w:ascii="ＭＳ 明朝" w:eastAsia="ＭＳ 明朝" w:hAnsi="ＭＳ 明朝" w:hint="eastAsia"/>
          <w:sz w:val="22"/>
        </w:rPr>
        <w:t>複数のチャプターに分割されています</w:t>
      </w:r>
      <w:r w:rsidR="00B42A8F" w:rsidRPr="00DD2941">
        <w:rPr>
          <w:rFonts w:ascii="ＭＳ 明朝" w:eastAsia="ＭＳ 明朝" w:hAnsi="ＭＳ 明朝" w:hint="eastAsia"/>
          <w:sz w:val="22"/>
        </w:rPr>
        <w:t>ので、一コマ（５０</w:t>
      </w:r>
      <w:r w:rsidRPr="00DD2941">
        <w:rPr>
          <w:rFonts w:ascii="ＭＳ 明朝" w:eastAsia="ＭＳ 明朝" w:hAnsi="ＭＳ 明朝" w:hint="eastAsia"/>
          <w:sz w:val="22"/>
        </w:rPr>
        <w:t>分）の授業で、話合いの時間等を</w:t>
      </w:r>
      <w:r w:rsidR="00021245" w:rsidRPr="00DD2941">
        <w:rPr>
          <w:rFonts w:ascii="ＭＳ 明朝" w:eastAsia="ＭＳ 明朝" w:hAnsi="ＭＳ 明朝" w:hint="eastAsia"/>
          <w:sz w:val="22"/>
        </w:rPr>
        <w:t>十分</w:t>
      </w:r>
      <w:r w:rsidRPr="00DD2941">
        <w:rPr>
          <w:rFonts w:ascii="ＭＳ 明朝" w:eastAsia="ＭＳ 明朝" w:hAnsi="ＭＳ 明朝" w:hint="eastAsia"/>
          <w:sz w:val="22"/>
        </w:rPr>
        <w:t>確保したい場合などは、動画の全てを使用せず、一部のチャプターのみを使用して行うことも考えられます</w:t>
      </w:r>
      <w:r w:rsidR="00134C3E">
        <w:rPr>
          <w:rFonts w:ascii="ＭＳ 明朝" w:eastAsia="ＭＳ 明朝" w:hAnsi="ＭＳ 明朝" w:hint="eastAsia"/>
          <w:sz w:val="22"/>
        </w:rPr>
        <w:t>（動画の再生速度を適宜調整することも考えられます。）</w:t>
      </w:r>
      <w:r w:rsidRPr="00DD2941">
        <w:rPr>
          <w:rFonts w:ascii="ＭＳ 明朝" w:eastAsia="ＭＳ 明朝" w:hAnsi="ＭＳ 明朝" w:hint="eastAsia"/>
          <w:sz w:val="22"/>
        </w:rPr>
        <w:t>。また、授業の目的に応じて、一部のチャプターのみを使用することも考えられます。</w:t>
      </w:r>
    </w:p>
    <w:p w14:paraId="5C943C7D" w14:textId="4398DC6D" w:rsidR="00E72150" w:rsidRPr="00DD2941" w:rsidRDefault="00F21112" w:rsidP="00F21112">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一コマ（５０</w:t>
      </w:r>
      <w:r w:rsidR="00827A71" w:rsidRPr="00DD2941">
        <w:rPr>
          <w:rFonts w:ascii="ＭＳ 明朝" w:eastAsia="ＭＳ 明朝" w:hAnsi="ＭＳ 明朝" w:hint="eastAsia"/>
          <w:sz w:val="22"/>
        </w:rPr>
        <w:t>分）の授業で、動画</w:t>
      </w:r>
      <w:r w:rsidRPr="00DD2941">
        <w:rPr>
          <w:rFonts w:ascii="ＭＳ 明朝" w:eastAsia="ＭＳ 明朝" w:hAnsi="ＭＳ 明朝" w:hint="eastAsia"/>
          <w:sz w:val="22"/>
        </w:rPr>
        <w:t>を使用した</w:t>
      </w:r>
      <w:r w:rsidR="00FF44F4" w:rsidRPr="00DD2941">
        <w:rPr>
          <w:rFonts w:ascii="ＭＳ 明朝" w:eastAsia="ＭＳ 明朝" w:hAnsi="ＭＳ 明朝" w:hint="eastAsia"/>
          <w:sz w:val="22"/>
        </w:rPr>
        <w:t>授業</w:t>
      </w:r>
      <w:r w:rsidRPr="00DD2941">
        <w:rPr>
          <w:rFonts w:ascii="ＭＳ 明朝" w:eastAsia="ＭＳ 明朝" w:hAnsi="ＭＳ 明朝" w:hint="eastAsia"/>
          <w:sz w:val="22"/>
        </w:rPr>
        <w:t>例は、</w:t>
      </w:r>
      <w:r w:rsidR="00736267">
        <w:rPr>
          <w:rFonts w:ascii="ＭＳ ゴシック" w:eastAsia="ＭＳ ゴシック" w:hAnsi="ＭＳ ゴシック" w:hint="eastAsia"/>
          <w:b/>
          <w:sz w:val="22"/>
        </w:rPr>
        <w:t>別添の「学習指導</w:t>
      </w:r>
      <w:r w:rsidRPr="00DD2941">
        <w:rPr>
          <w:rFonts w:ascii="ＭＳ ゴシック" w:eastAsia="ＭＳ ゴシック" w:hAnsi="ＭＳ ゴシック" w:hint="eastAsia"/>
          <w:b/>
          <w:sz w:val="22"/>
        </w:rPr>
        <w:t>案（</w:t>
      </w:r>
      <w:r w:rsidR="00095DA0">
        <w:rPr>
          <w:rFonts w:ascii="ＭＳ ゴシック" w:eastAsia="ＭＳ ゴシック" w:hAnsi="ＭＳ ゴシック" w:hint="eastAsia"/>
          <w:b/>
          <w:sz w:val="22"/>
        </w:rPr>
        <w:t>視聴覚教材</w:t>
      </w:r>
      <w:r w:rsidRPr="00DD2941">
        <w:rPr>
          <w:rFonts w:ascii="ＭＳ ゴシック" w:eastAsia="ＭＳ ゴシック" w:hAnsi="ＭＳ ゴシック" w:hint="eastAsia"/>
          <w:b/>
          <w:sz w:val="22"/>
        </w:rPr>
        <w:t>）」</w:t>
      </w:r>
      <w:r w:rsidRPr="00DD2941">
        <w:rPr>
          <w:rFonts w:ascii="ＭＳ 明朝" w:eastAsia="ＭＳ 明朝" w:hAnsi="ＭＳ 明朝" w:hint="eastAsia"/>
          <w:sz w:val="22"/>
        </w:rPr>
        <w:t>を参考にしてください。</w:t>
      </w:r>
    </w:p>
    <w:p w14:paraId="71669DAB" w14:textId="120B4904" w:rsidR="007F372B" w:rsidRDefault="007F372B" w:rsidP="007F372B">
      <w:pPr>
        <w:rPr>
          <w:rFonts w:ascii="ＭＳ 明朝" w:eastAsia="ＭＳ 明朝" w:hAnsi="ＭＳ 明朝"/>
          <w:sz w:val="22"/>
        </w:rPr>
      </w:pPr>
      <w:r>
        <w:rPr>
          <w:rFonts w:ascii="ＭＳ 明朝" w:eastAsia="ＭＳ 明朝" w:hAnsi="ＭＳ 明朝"/>
          <w:sz w:val="22"/>
        </w:rPr>
        <w:br w:type="page"/>
      </w:r>
    </w:p>
    <w:p w14:paraId="466FF58D" w14:textId="5187A4C4" w:rsidR="00ED5E4F" w:rsidRPr="00DD2941" w:rsidRDefault="00E72150" w:rsidP="0081173D">
      <w:pPr>
        <w:rPr>
          <w:rFonts w:ascii="ＭＳ ゴシック" w:eastAsia="ＭＳ ゴシック" w:hAnsi="ＭＳ ゴシック"/>
          <w:sz w:val="22"/>
        </w:rPr>
      </w:pPr>
      <w:r w:rsidRPr="00DD2941">
        <w:rPr>
          <w:rFonts w:ascii="ＭＳ ゴシック" w:eastAsia="ＭＳ ゴシック" w:hAnsi="ＭＳ ゴシック" w:hint="eastAsia"/>
          <w:sz w:val="22"/>
        </w:rPr>
        <w:lastRenderedPageBreak/>
        <w:t>４</w:t>
      </w:r>
      <w:r w:rsidR="002827A8" w:rsidRPr="00DD2941">
        <w:rPr>
          <w:rFonts w:ascii="ＭＳ ゴシック" w:eastAsia="ＭＳ ゴシック" w:hAnsi="ＭＳ ゴシック" w:hint="eastAsia"/>
          <w:sz w:val="22"/>
        </w:rPr>
        <w:t xml:space="preserve">　</w:t>
      </w:r>
      <w:r w:rsidR="00095DA0">
        <w:rPr>
          <w:rFonts w:ascii="ＭＳ ゴシック" w:eastAsia="ＭＳ ゴシック" w:hAnsi="ＭＳ ゴシック" w:hint="eastAsia"/>
          <w:sz w:val="22"/>
        </w:rPr>
        <w:t>視聴覚教材</w:t>
      </w:r>
      <w:r w:rsidR="002827A8" w:rsidRPr="00DD2941">
        <w:rPr>
          <w:rFonts w:ascii="ＭＳ ゴシック" w:eastAsia="ＭＳ ゴシック" w:hAnsi="ＭＳ ゴシック" w:hint="eastAsia"/>
          <w:sz w:val="22"/>
        </w:rPr>
        <w:t>の</w:t>
      </w:r>
      <w:r w:rsidR="005F6131" w:rsidRPr="00DD2941">
        <w:rPr>
          <w:rFonts w:ascii="ＭＳ ゴシック" w:eastAsia="ＭＳ ゴシック" w:hAnsi="ＭＳ ゴシック" w:hint="eastAsia"/>
          <w:sz w:val="22"/>
        </w:rPr>
        <w:t>内容</w:t>
      </w:r>
      <w:r w:rsidR="007008ED" w:rsidRPr="00DD2941">
        <w:rPr>
          <w:rFonts w:ascii="ＭＳ ゴシック" w:eastAsia="ＭＳ ゴシック" w:hAnsi="ＭＳ ゴシック" w:hint="eastAsia"/>
          <w:sz w:val="22"/>
        </w:rPr>
        <w:t>の説明</w:t>
      </w:r>
      <w:r w:rsidR="0081173D" w:rsidRPr="00DD2941">
        <w:rPr>
          <w:rFonts w:ascii="ＭＳ ゴシック" w:eastAsia="ＭＳ ゴシック" w:hAnsi="ＭＳ ゴシック" w:hint="eastAsia"/>
          <w:sz w:val="22"/>
        </w:rPr>
        <w:t>【</w:t>
      </w:r>
      <w:r w:rsidR="0081173D" w:rsidRPr="00DD2941">
        <w:rPr>
          <w:rStyle w:val="af"/>
          <w:rFonts w:ascii="ＭＳ ゴシック" w:eastAsia="ＭＳ ゴシック" w:hAnsi="ＭＳ ゴシック"/>
          <w:sz w:val="22"/>
        </w:rPr>
        <w:footnoteReference w:id="2"/>
      </w:r>
      <w:r w:rsidR="0081173D" w:rsidRPr="00DD2941">
        <w:rPr>
          <w:rFonts w:ascii="ＭＳ ゴシック" w:eastAsia="ＭＳ ゴシック" w:hAnsi="ＭＳ ゴシック" w:hint="eastAsia"/>
          <w:sz w:val="22"/>
        </w:rPr>
        <w:t>】</w:t>
      </w:r>
    </w:p>
    <w:p w14:paraId="68EDBD69" w14:textId="467B9C81" w:rsidR="001B4635" w:rsidRPr="00DD2941" w:rsidRDefault="003F7E9A" w:rsidP="00E72150">
      <w:pPr>
        <w:ind w:firstLineChars="100" w:firstLine="220"/>
        <w:rPr>
          <w:rFonts w:ascii="ＭＳ ゴシック" w:eastAsia="ＭＳ ゴシック" w:hAnsi="ＭＳ ゴシック"/>
          <w:sz w:val="22"/>
        </w:rPr>
      </w:pPr>
      <w:r w:rsidRPr="00DD2941">
        <w:rPr>
          <w:rFonts w:ascii="ＭＳ ゴシック" w:eastAsia="ＭＳ ゴシック" w:hAnsi="ＭＳ ゴシック" w:hint="eastAsia"/>
          <w:sz w:val="22"/>
        </w:rPr>
        <w:t>⑴</w:t>
      </w:r>
      <w:r w:rsidR="001B423A" w:rsidRPr="00DD2941">
        <w:rPr>
          <w:rFonts w:ascii="ＭＳ ゴシック" w:eastAsia="ＭＳ ゴシック" w:hAnsi="ＭＳ ゴシック" w:hint="eastAsia"/>
          <w:sz w:val="22"/>
        </w:rPr>
        <w:t xml:space="preserve">　題材の強盗致傷</w:t>
      </w:r>
      <w:r w:rsidR="007008ED" w:rsidRPr="00DD2941">
        <w:rPr>
          <w:rFonts w:ascii="ＭＳ ゴシック" w:eastAsia="ＭＳ ゴシック" w:hAnsi="ＭＳ ゴシック" w:hint="eastAsia"/>
          <w:sz w:val="22"/>
        </w:rPr>
        <w:t>被告事件の内容</w:t>
      </w:r>
    </w:p>
    <w:p w14:paraId="235B5D9D" w14:textId="5DD47DBC" w:rsidR="00F400F6" w:rsidRPr="00DD2941" w:rsidRDefault="00F400F6" w:rsidP="00F400F6">
      <w:pPr>
        <w:ind w:leftChars="200" w:left="640" w:hangingChars="100" w:hanging="220"/>
        <w:rPr>
          <w:rFonts w:ascii="ＭＳ 明朝" w:eastAsia="ＭＳ 明朝" w:hAnsi="ＭＳ 明朝"/>
          <w:sz w:val="22"/>
        </w:rPr>
      </w:pPr>
      <w:r w:rsidRPr="00DD2941">
        <w:rPr>
          <w:rFonts w:ascii="ＭＳ 明朝" w:eastAsia="ＭＳ 明朝" w:hAnsi="ＭＳ 明朝"/>
          <w:noProof/>
          <w:sz w:val="22"/>
        </w:rPr>
        <w:drawing>
          <wp:anchor distT="0" distB="0" distL="114300" distR="114300" simplePos="0" relativeHeight="251659264" behindDoc="0" locked="0" layoutInCell="1" allowOverlap="1" wp14:anchorId="620780AB" wp14:editId="4320F358">
            <wp:simplePos x="0" y="0"/>
            <wp:positionH relativeFrom="column">
              <wp:posOffset>233045</wp:posOffset>
            </wp:positionH>
            <wp:positionV relativeFrom="paragraph">
              <wp:posOffset>215265</wp:posOffset>
            </wp:positionV>
            <wp:extent cx="5742940" cy="207073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122" b="22246"/>
                    <a:stretch/>
                  </pic:blipFill>
                  <pic:spPr bwMode="auto">
                    <a:xfrm>
                      <a:off x="0" y="0"/>
                      <a:ext cx="5742940" cy="207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88A" w:rsidRPr="00DD2941">
        <w:rPr>
          <w:rFonts w:ascii="ＭＳ 明朝" w:eastAsia="ＭＳ 明朝" w:hAnsi="ＭＳ 明朝" w:hint="eastAsia"/>
          <w:sz w:val="22"/>
        </w:rPr>
        <w:t xml:space="preserve">○　</w:t>
      </w:r>
      <w:r w:rsidR="00D85E99" w:rsidRPr="00DD2941">
        <w:rPr>
          <w:rFonts w:ascii="ＭＳ 明朝" w:eastAsia="ＭＳ 明朝" w:hAnsi="ＭＳ 明朝" w:hint="eastAsia"/>
          <w:sz w:val="22"/>
        </w:rPr>
        <w:t>刑事</w:t>
      </w:r>
      <w:r w:rsidR="00E4088A" w:rsidRPr="00DD2941">
        <w:rPr>
          <w:rFonts w:ascii="ＭＳ 明朝" w:eastAsia="ＭＳ 明朝" w:hAnsi="ＭＳ 明朝" w:hint="eastAsia"/>
          <w:sz w:val="22"/>
        </w:rPr>
        <w:t>裁判</w:t>
      </w:r>
      <w:r w:rsidR="00802094" w:rsidRPr="00DD2941">
        <w:rPr>
          <w:rFonts w:ascii="ＭＳ 明朝" w:eastAsia="ＭＳ 明朝" w:hAnsi="ＭＳ 明朝" w:hint="eastAsia"/>
          <w:sz w:val="22"/>
        </w:rPr>
        <w:t>手続の流れ</w:t>
      </w:r>
    </w:p>
    <w:p w14:paraId="1E550AAB" w14:textId="5B15DB83" w:rsidR="00E72150" w:rsidRPr="00DD2941" w:rsidRDefault="00E72150" w:rsidP="00E72150">
      <w:pPr>
        <w:ind w:left="880" w:hangingChars="400" w:hanging="880"/>
        <w:rPr>
          <w:rFonts w:ascii="ＭＳ 明朝" w:eastAsia="ＭＳ 明朝" w:hAnsi="ＭＳ 明朝"/>
          <w:sz w:val="22"/>
        </w:rPr>
      </w:pPr>
      <w:r w:rsidRPr="00DD2941">
        <w:rPr>
          <w:rFonts w:ascii="ＭＳ 明朝" w:eastAsia="ＭＳ 明朝" w:hAnsi="ＭＳ 明朝" w:hint="eastAsia"/>
          <w:sz w:val="22"/>
        </w:rPr>
        <w:t xml:space="preserve">　　</w:t>
      </w:r>
      <w:r w:rsidR="007465D5" w:rsidRPr="00DD2941">
        <w:rPr>
          <w:rFonts w:ascii="ＭＳ 明朝" w:eastAsia="ＭＳ 明朝" w:hAnsi="ＭＳ 明朝" w:hint="eastAsia"/>
          <w:sz w:val="22"/>
        </w:rPr>
        <w:t>○　事案の概要</w:t>
      </w:r>
    </w:p>
    <w:p w14:paraId="3F86FEBD" w14:textId="7204848A" w:rsidR="00E72150" w:rsidRPr="00DD2941" w:rsidRDefault="007465D5" w:rsidP="00E72150">
      <w:pPr>
        <w:ind w:leftChars="300" w:left="630"/>
        <w:rPr>
          <w:rFonts w:ascii="ＭＳ 明朝" w:eastAsia="ＭＳ 明朝" w:hAnsi="ＭＳ 明朝"/>
          <w:sz w:val="22"/>
        </w:rPr>
      </w:pPr>
      <w:r w:rsidRPr="00DD2941">
        <w:rPr>
          <w:rFonts w:ascii="ＭＳ 明朝" w:eastAsia="ＭＳ 明朝" w:hAnsi="ＭＳ 明朝" w:hint="eastAsia"/>
          <w:sz w:val="22"/>
        </w:rPr>
        <w:t>・</w:t>
      </w:r>
      <w:r w:rsidR="001911DA" w:rsidRPr="00DD2941">
        <w:rPr>
          <w:rFonts w:ascii="ＭＳ 明朝" w:eastAsia="ＭＳ 明朝" w:hAnsi="ＭＳ 明朝" w:hint="eastAsia"/>
          <w:sz w:val="22"/>
        </w:rPr>
        <w:t>被告人が</w:t>
      </w:r>
      <w:r w:rsidR="00DB7B45" w:rsidRPr="00DD2941">
        <w:rPr>
          <w:rFonts w:ascii="ＭＳ 明朝" w:eastAsia="ＭＳ 明朝" w:hAnsi="ＭＳ 明朝" w:hint="eastAsia"/>
          <w:sz w:val="22"/>
        </w:rPr>
        <w:t>、道路上を歩いていた被害者に対し、被害者が肩に掛けていたショルダーバッグを引っ張って転倒させるなどの暴行を加え、現金</w:t>
      </w:r>
      <w:r w:rsidR="002401EA" w:rsidRPr="00DD2941">
        <w:rPr>
          <w:rFonts w:ascii="ＭＳ 明朝" w:eastAsia="ＭＳ 明朝" w:hAnsi="ＭＳ 明朝" w:hint="eastAsia"/>
          <w:sz w:val="22"/>
        </w:rPr>
        <w:t>（千円札５枚）</w:t>
      </w:r>
      <w:r w:rsidR="00DB7B45" w:rsidRPr="00DD2941">
        <w:rPr>
          <w:rFonts w:ascii="ＭＳ 明朝" w:eastAsia="ＭＳ 明朝" w:hAnsi="ＭＳ 明朝" w:hint="eastAsia"/>
          <w:sz w:val="22"/>
        </w:rPr>
        <w:t>入りの茶封筒が入ったショルダーバッグを奪い取り、被害者に傷害を負わせたとして起訴された強盗致傷</w:t>
      </w:r>
      <w:r w:rsidR="001911DA" w:rsidRPr="00DD2941">
        <w:rPr>
          <w:rFonts w:ascii="ＭＳ 明朝" w:eastAsia="ＭＳ 明朝" w:hAnsi="ＭＳ 明朝" w:hint="eastAsia"/>
          <w:sz w:val="22"/>
        </w:rPr>
        <w:t>の事案であり、被告人は</w:t>
      </w:r>
      <w:r w:rsidR="00A45B2F" w:rsidRPr="00DD2941">
        <w:rPr>
          <w:rFonts w:ascii="ＭＳ 明朝" w:eastAsia="ＭＳ 明朝" w:hAnsi="ＭＳ 明朝" w:hint="eastAsia"/>
          <w:sz w:val="22"/>
        </w:rPr>
        <w:t>「</w:t>
      </w:r>
      <w:r w:rsidR="001911DA" w:rsidRPr="00DD2941">
        <w:rPr>
          <w:rFonts w:ascii="ＭＳ 明朝" w:eastAsia="ＭＳ 明朝" w:hAnsi="ＭＳ 明朝" w:hint="eastAsia"/>
          <w:sz w:val="22"/>
        </w:rPr>
        <w:t>自分は犯人ではない</w:t>
      </w:r>
      <w:r w:rsidR="00A45B2F" w:rsidRPr="00DD2941">
        <w:rPr>
          <w:rFonts w:ascii="ＭＳ 明朝" w:eastAsia="ＭＳ 明朝" w:hAnsi="ＭＳ 明朝" w:hint="eastAsia"/>
          <w:sz w:val="22"/>
        </w:rPr>
        <w:t>」</w:t>
      </w:r>
      <w:r w:rsidR="001911DA" w:rsidRPr="00DD2941">
        <w:rPr>
          <w:rFonts w:ascii="ＭＳ 明朝" w:eastAsia="ＭＳ 明朝" w:hAnsi="ＭＳ 明朝" w:hint="eastAsia"/>
          <w:sz w:val="22"/>
        </w:rPr>
        <w:t>と</w:t>
      </w:r>
      <w:r w:rsidR="00A45B2F" w:rsidRPr="00DD2941">
        <w:rPr>
          <w:rFonts w:ascii="ＭＳ 明朝" w:eastAsia="ＭＳ 明朝" w:hAnsi="ＭＳ 明朝" w:hint="eastAsia"/>
          <w:sz w:val="22"/>
        </w:rPr>
        <w:t>主張</w:t>
      </w:r>
      <w:r w:rsidR="001911DA" w:rsidRPr="00DD2941">
        <w:rPr>
          <w:rFonts w:ascii="ＭＳ 明朝" w:eastAsia="ＭＳ 明朝" w:hAnsi="ＭＳ 明朝" w:hint="eastAsia"/>
          <w:sz w:val="22"/>
        </w:rPr>
        <w:t>しています。</w:t>
      </w:r>
    </w:p>
    <w:p w14:paraId="470D97B3" w14:textId="62361629" w:rsidR="003019ED" w:rsidRPr="00DD2941" w:rsidRDefault="007465D5" w:rsidP="00E72150">
      <w:pPr>
        <w:ind w:leftChars="300" w:left="630"/>
        <w:rPr>
          <w:rFonts w:ascii="ＭＳ 明朝" w:eastAsia="ＭＳ 明朝" w:hAnsi="ＭＳ 明朝"/>
          <w:sz w:val="22"/>
        </w:rPr>
      </w:pPr>
      <w:r w:rsidRPr="00DD2941">
        <w:rPr>
          <w:rFonts w:ascii="ＭＳ 明朝" w:eastAsia="ＭＳ 明朝" w:hAnsi="ＭＳ 明朝" w:hint="eastAsia"/>
          <w:sz w:val="22"/>
        </w:rPr>
        <w:t>・</w:t>
      </w:r>
      <w:r w:rsidR="008D0A8A" w:rsidRPr="00DD2941">
        <w:rPr>
          <w:rFonts w:ascii="ＭＳ 明朝" w:eastAsia="ＭＳ 明朝" w:hAnsi="ＭＳ 明朝" w:hint="eastAsia"/>
          <w:sz w:val="22"/>
        </w:rPr>
        <w:t>検察官は、証拠として、①診断書</w:t>
      </w:r>
      <w:r w:rsidR="00362072">
        <w:rPr>
          <w:rFonts w:ascii="ＭＳ 明朝" w:eastAsia="ＭＳ 明朝" w:hAnsi="ＭＳ 明朝" w:hint="eastAsia"/>
          <w:sz w:val="22"/>
        </w:rPr>
        <w:t>（被害者の</w:t>
      </w:r>
      <w:r w:rsidR="000C02AE">
        <w:rPr>
          <w:rFonts w:ascii="ＭＳ 明朝" w:eastAsia="ＭＳ 明朝" w:hAnsi="ＭＳ 明朝" w:hint="eastAsia"/>
          <w:sz w:val="22"/>
        </w:rPr>
        <w:t>けが</w:t>
      </w:r>
      <w:r w:rsidR="00362072">
        <w:rPr>
          <w:rFonts w:ascii="ＭＳ 明朝" w:eastAsia="ＭＳ 明朝" w:hAnsi="ＭＳ 明朝" w:hint="eastAsia"/>
          <w:sz w:val="22"/>
        </w:rPr>
        <w:t>について）</w:t>
      </w:r>
      <w:r w:rsidR="00C20CD6" w:rsidRPr="00DD2941">
        <w:rPr>
          <w:rFonts w:ascii="ＭＳ 明朝" w:eastAsia="ＭＳ 明朝" w:hAnsi="ＭＳ 明朝" w:hint="eastAsia"/>
          <w:sz w:val="22"/>
        </w:rPr>
        <w:t>、②</w:t>
      </w:r>
      <w:r w:rsidR="008D0A8A" w:rsidRPr="00DD2941">
        <w:rPr>
          <w:rFonts w:ascii="ＭＳ 明朝" w:eastAsia="ＭＳ 明朝" w:hAnsi="ＭＳ 明朝" w:hint="eastAsia"/>
          <w:sz w:val="22"/>
        </w:rPr>
        <w:t>被害者の供述調書（犯人にショルダーバッグを奪われた状況や犯人の服装について）、③報告書（被告人が発見された当時の被告人の写真）、④報告書（</w:t>
      </w:r>
      <w:r w:rsidR="005505D9" w:rsidRPr="00DD2941">
        <w:rPr>
          <w:rFonts w:ascii="ＭＳ 明朝" w:eastAsia="ＭＳ 明朝" w:hAnsi="ＭＳ 明朝" w:hint="eastAsia"/>
          <w:sz w:val="22"/>
        </w:rPr>
        <w:t>事件</w:t>
      </w:r>
      <w:r w:rsidR="00FF44F4" w:rsidRPr="00DD2941">
        <w:rPr>
          <w:rFonts w:ascii="ＭＳ 明朝" w:eastAsia="ＭＳ 明朝" w:hAnsi="ＭＳ 明朝" w:hint="eastAsia"/>
          <w:sz w:val="22"/>
        </w:rPr>
        <w:t>の</w:t>
      </w:r>
      <w:r w:rsidR="008D0A8A" w:rsidRPr="00DD2941">
        <w:rPr>
          <w:rFonts w:ascii="ＭＳ 明朝" w:eastAsia="ＭＳ 明朝" w:hAnsi="ＭＳ 明朝" w:hint="eastAsia"/>
          <w:sz w:val="22"/>
        </w:rPr>
        <w:t>約１５分後、</w:t>
      </w:r>
      <w:r w:rsidR="005505D9" w:rsidRPr="00DD2941">
        <w:rPr>
          <w:rFonts w:ascii="ＭＳ 明朝" w:eastAsia="ＭＳ 明朝" w:hAnsi="ＭＳ 明朝" w:hint="eastAsia"/>
          <w:sz w:val="22"/>
        </w:rPr>
        <w:t>公園</w:t>
      </w:r>
      <w:r w:rsidR="008D0A8A" w:rsidRPr="00DD2941">
        <w:rPr>
          <w:rFonts w:ascii="ＭＳ 明朝" w:eastAsia="ＭＳ 明朝" w:hAnsi="ＭＳ 明朝" w:hint="eastAsia"/>
          <w:sz w:val="22"/>
        </w:rPr>
        <w:t>で被告人が発見され、被告人</w:t>
      </w:r>
      <w:r w:rsidR="009A134A" w:rsidRPr="00DD2941">
        <w:rPr>
          <w:rFonts w:ascii="ＭＳ 明朝" w:eastAsia="ＭＳ 明朝" w:hAnsi="ＭＳ 明朝" w:hint="eastAsia"/>
          <w:sz w:val="22"/>
        </w:rPr>
        <w:t>が所持していた茶封筒に入っていた</w:t>
      </w:r>
      <w:r w:rsidR="008D0A8A" w:rsidRPr="00DD2941">
        <w:rPr>
          <w:rFonts w:ascii="ＭＳ 明朝" w:eastAsia="ＭＳ 明朝" w:hAnsi="ＭＳ 明朝" w:hint="eastAsia"/>
          <w:sz w:val="22"/>
        </w:rPr>
        <w:t>千円札</w:t>
      </w:r>
      <w:r w:rsidR="009A134A" w:rsidRPr="00DD2941">
        <w:rPr>
          <w:rFonts w:ascii="ＭＳ 明朝" w:eastAsia="ＭＳ 明朝" w:hAnsi="ＭＳ 明朝" w:hint="eastAsia"/>
          <w:sz w:val="22"/>
        </w:rPr>
        <w:t>５枚中の</w:t>
      </w:r>
      <w:r w:rsidR="008D0A8A" w:rsidRPr="00DD2941">
        <w:rPr>
          <w:rFonts w:ascii="ＭＳ 明朝" w:eastAsia="ＭＳ 明朝" w:hAnsi="ＭＳ 明朝" w:hint="eastAsia"/>
          <w:sz w:val="22"/>
        </w:rPr>
        <w:t>１枚から被害者の指紋が検出されたことなど</w:t>
      </w:r>
      <w:r w:rsidR="00C20CD6" w:rsidRPr="00DD2941">
        <w:rPr>
          <w:rFonts w:ascii="ＭＳ 明朝" w:eastAsia="ＭＳ 明朝" w:hAnsi="ＭＳ 明朝" w:hint="eastAsia"/>
          <w:sz w:val="22"/>
        </w:rPr>
        <w:t>）、⑤</w:t>
      </w:r>
      <w:r w:rsidR="009A134A" w:rsidRPr="00DD2941">
        <w:rPr>
          <w:rFonts w:ascii="ＭＳ 明朝" w:eastAsia="ＭＳ 明朝" w:hAnsi="ＭＳ 明朝" w:hint="eastAsia"/>
          <w:sz w:val="22"/>
        </w:rPr>
        <w:t>報告書</w:t>
      </w:r>
      <w:r w:rsidR="000B2576" w:rsidRPr="00DD2941">
        <w:rPr>
          <w:rFonts w:ascii="ＭＳ 明朝" w:eastAsia="ＭＳ 明朝" w:hAnsi="ＭＳ 明朝" w:hint="eastAsia"/>
          <w:sz w:val="22"/>
        </w:rPr>
        <w:t>（</w:t>
      </w:r>
      <w:r w:rsidR="00362072">
        <w:rPr>
          <w:rFonts w:ascii="ＭＳ 明朝" w:eastAsia="ＭＳ 明朝" w:hAnsi="ＭＳ 明朝" w:hint="eastAsia"/>
          <w:sz w:val="22"/>
        </w:rPr>
        <w:t>事件</w:t>
      </w:r>
      <w:r w:rsidR="009A134A" w:rsidRPr="00DD2941">
        <w:rPr>
          <w:rFonts w:ascii="ＭＳ 明朝" w:eastAsia="ＭＳ 明朝" w:hAnsi="ＭＳ 明朝" w:hint="eastAsia"/>
          <w:sz w:val="22"/>
        </w:rPr>
        <w:t>現場付近の地図</w:t>
      </w:r>
      <w:r w:rsidR="00C20CD6" w:rsidRPr="00DD2941">
        <w:rPr>
          <w:rFonts w:ascii="ＭＳ 明朝" w:eastAsia="ＭＳ 明朝" w:hAnsi="ＭＳ 明朝" w:hint="eastAsia"/>
          <w:sz w:val="22"/>
        </w:rPr>
        <w:t>）を提出しています</w:t>
      </w:r>
      <w:r w:rsidR="00415682" w:rsidRPr="00DD2941">
        <w:rPr>
          <w:rFonts w:ascii="ＭＳ 明朝" w:eastAsia="ＭＳ 明朝" w:hAnsi="ＭＳ 明朝" w:hint="eastAsia"/>
          <w:sz w:val="22"/>
        </w:rPr>
        <w:t>。</w:t>
      </w:r>
    </w:p>
    <w:p w14:paraId="21D2CDAA" w14:textId="1AA5AF0A" w:rsidR="00D9755C" w:rsidRPr="00DD2941" w:rsidRDefault="007465D5" w:rsidP="00E72150">
      <w:pPr>
        <w:ind w:leftChars="300" w:left="630"/>
        <w:rPr>
          <w:rFonts w:ascii="ＭＳ 明朝" w:eastAsia="ＭＳ 明朝" w:hAnsi="ＭＳ 明朝"/>
          <w:sz w:val="22"/>
        </w:rPr>
      </w:pPr>
      <w:r w:rsidRPr="00DD2941">
        <w:rPr>
          <w:rFonts w:ascii="ＭＳ 明朝" w:eastAsia="ＭＳ 明朝" w:hAnsi="ＭＳ 明朝" w:hint="eastAsia"/>
          <w:sz w:val="22"/>
        </w:rPr>
        <w:t>・</w:t>
      </w:r>
      <w:r w:rsidR="00C20CD6" w:rsidRPr="00DD2941">
        <w:rPr>
          <w:rFonts w:ascii="ＭＳ 明朝" w:eastAsia="ＭＳ 明朝" w:hAnsi="ＭＳ 明朝" w:hint="eastAsia"/>
          <w:sz w:val="22"/>
        </w:rPr>
        <w:t>被告人は、</w:t>
      </w:r>
      <w:r w:rsidR="0081173D" w:rsidRPr="00DD2941">
        <w:rPr>
          <w:rFonts w:ascii="ＭＳ 明朝" w:eastAsia="ＭＳ 明朝" w:hAnsi="ＭＳ 明朝" w:hint="eastAsia"/>
          <w:sz w:val="22"/>
        </w:rPr>
        <w:t>眠れなかったので</w:t>
      </w:r>
      <w:r w:rsidR="00FF44F4" w:rsidRPr="00DD2941">
        <w:rPr>
          <w:rFonts w:ascii="ＭＳ 明朝" w:eastAsia="ＭＳ 明朝" w:hAnsi="ＭＳ 明朝" w:hint="eastAsia"/>
          <w:sz w:val="22"/>
        </w:rPr>
        <w:t>近所の公園をぶらぶらしてい</w:t>
      </w:r>
      <w:r w:rsidR="005505D9" w:rsidRPr="00DD2941">
        <w:rPr>
          <w:rFonts w:ascii="ＭＳ 明朝" w:eastAsia="ＭＳ 明朝" w:hAnsi="ＭＳ 明朝" w:hint="eastAsia"/>
          <w:sz w:val="22"/>
        </w:rPr>
        <w:t>ただけであり、現金入り茶封筒は何かあったときのために家から持ってきたものと供述しています</w:t>
      </w:r>
      <w:r w:rsidR="001911DA" w:rsidRPr="00DD2941">
        <w:rPr>
          <w:rFonts w:ascii="ＭＳ 明朝" w:eastAsia="ＭＳ 明朝" w:hAnsi="ＭＳ 明朝" w:hint="eastAsia"/>
          <w:sz w:val="22"/>
        </w:rPr>
        <w:t>。</w:t>
      </w:r>
    </w:p>
    <w:p w14:paraId="2F28C854" w14:textId="7E7A1C8A" w:rsidR="001911DA" w:rsidRPr="00DD2941" w:rsidRDefault="007465D5" w:rsidP="00E72150">
      <w:pPr>
        <w:ind w:leftChars="300" w:left="630"/>
        <w:rPr>
          <w:rFonts w:ascii="ＭＳ 明朝" w:eastAsia="ＭＳ 明朝" w:hAnsi="ＭＳ 明朝"/>
          <w:sz w:val="22"/>
        </w:rPr>
      </w:pPr>
      <w:r w:rsidRPr="00DD2941">
        <w:rPr>
          <w:rFonts w:ascii="ＭＳ 明朝" w:eastAsia="ＭＳ 明朝" w:hAnsi="ＭＳ 明朝" w:hint="eastAsia"/>
          <w:sz w:val="22"/>
        </w:rPr>
        <w:t>・</w:t>
      </w:r>
      <w:r w:rsidR="009E095C" w:rsidRPr="00DD2941">
        <w:rPr>
          <w:rFonts w:ascii="ＭＳ 明朝" w:eastAsia="ＭＳ 明朝" w:hAnsi="ＭＳ 明朝" w:hint="eastAsia"/>
          <w:sz w:val="22"/>
        </w:rPr>
        <w:t>検察官は、論告において、①</w:t>
      </w:r>
      <w:r w:rsidR="00720489" w:rsidRPr="00DD2941">
        <w:rPr>
          <w:rFonts w:ascii="ＭＳ 明朝" w:eastAsia="ＭＳ 明朝" w:hAnsi="ＭＳ 明朝" w:hint="eastAsia"/>
          <w:sz w:val="22"/>
        </w:rPr>
        <w:t>被告人は、</w:t>
      </w:r>
      <w:r w:rsidR="009E095C" w:rsidRPr="00DD2941">
        <w:rPr>
          <w:rFonts w:ascii="ＭＳ 明朝" w:eastAsia="ＭＳ 明朝" w:hAnsi="ＭＳ 明朝" w:hint="eastAsia"/>
          <w:sz w:val="22"/>
        </w:rPr>
        <w:t>犯行直後の時間帯に犯行現場の近くで、被害品と同じ茶封筒</w:t>
      </w:r>
      <w:r w:rsidR="00720489" w:rsidRPr="00DD2941">
        <w:rPr>
          <w:rFonts w:ascii="ＭＳ 明朝" w:eastAsia="ＭＳ 明朝" w:hAnsi="ＭＳ 明朝" w:hint="eastAsia"/>
          <w:sz w:val="22"/>
        </w:rPr>
        <w:t>に</w:t>
      </w:r>
      <w:r w:rsidR="009E095C" w:rsidRPr="00DD2941">
        <w:rPr>
          <w:rFonts w:ascii="ＭＳ 明朝" w:eastAsia="ＭＳ 明朝" w:hAnsi="ＭＳ 明朝" w:hint="eastAsia"/>
          <w:sz w:val="22"/>
        </w:rPr>
        <w:t>金種と額が一致</w:t>
      </w:r>
      <w:r w:rsidR="00720489" w:rsidRPr="00DD2941">
        <w:rPr>
          <w:rFonts w:ascii="ＭＳ 明朝" w:eastAsia="ＭＳ 明朝" w:hAnsi="ＭＳ 明朝" w:hint="eastAsia"/>
          <w:sz w:val="22"/>
        </w:rPr>
        <w:t>した千円札５枚を持っており、しかも</w:t>
      </w:r>
      <w:r w:rsidR="009E095C" w:rsidRPr="00DD2941">
        <w:rPr>
          <w:rFonts w:ascii="ＭＳ 明朝" w:eastAsia="ＭＳ 明朝" w:hAnsi="ＭＳ 明朝" w:hint="eastAsia"/>
          <w:sz w:val="22"/>
        </w:rPr>
        <w:t>千円札１枚に</w:t>
      </w:r>
      <w:r w:rsidR="00720489" w:rsidRPr="00DD2941">
        <w:rPr>
          <w:rFonts w:ascii="ＭＳ 明朝" w:eastAsia="ＭＳ 明朝" w:hAnsi="ＭＳ 明朝" w:hint="eastAsia"/>
          <w:sz w:val="22"/>
        </w:rPr>
        <w:t>は被害者の指紋が付いていたことから、被告人が持っていた茶封筒に入った現金は被害品であるといえること、</w:t>
      </w:r>
      <w:r w:rsidR="00804AB9" w:rsidRPr="00DD2941">
        <w:rPr>
          <w:rFonts w:ascii="ＭＳ 明朝" w:eastAsia="ＭＳ 明朝" w:hAnsi="ＭＳ 明朝" w:hint="eastAsia"/>
          <w:sz w:val="22"/>
        </w:rPr>
        <w:t>②犯人の服装と</w:t>
      </w:r>
      <w:r w:rsidR="001911DA" w:rsidRPr="00DD2941">
        <w:rPr>
          <w:rFonts w:ascii="ＭＳ 明朝" w:eastAsia="ＭＳ 明朝" w:hAnsi="ＭＳ 明朝" w:hint="eastAsia"/>
          <w:sz w:val="22"/>
        </w:rPr>
        <w:t>被告人</w:t>
      </w:r>
      <w:r w:rsidR="00804AB9" w:rsidRPr="00DD2941">
        <w:rPr>
          <w:rFonts w:ascii="ＭＳ 明朝" w:eastAsia="ＭＳ 明朝" w:hAnsi="ＭＳ 明朝" w:hint="eastAsia"/>
          <w:sz w:val="22"/>
        </w:rPr>
        <w:t>の服装の特徴が一致していること、</w:t>
      </w:r>
      <w:r w:rsidR="00720489" w:rsidRPr="00DD2941">
        <w:rPr>
          <w:rFonts w:ascii="ＭＳ 明朝" w:eastAsia="ＭＳ 明朝" w:hAnsi="ＭＳ 明朝" w:hint="eastAsia"/>
          <w:sz w:val="22"/>
        </w:rPr>
        <w:t>③</w:t>
      </w:r>
      <w:r w:rsidR="00804AB9" w:rsidRPr="00DD2941">
        <w:rPr>
          <w:rFonts w:ascii="ＭＳ 明朝" w:eastAsia="ＭＳ 明朝" w:hAnsi="ＭＳ 明朝" w:hint="eastAsia"/>
          <w:sz w:val="22"/>
        </w:rPr>
        <w:t>被告人は、茶封筒に入った千円札５枚のうち１枚に被害者の指紋が付いていた理由を説明できていないことから、</w:t>
      </w:r>
      <w:r w:rsidR="001911DA" w:rsidRPr="00DD2941">
        <w:rPr>
          <w:rFonts w:ascii="ＭＳ 明朝" w:eastAsia="ＭＳ 明朝" w:hAnsi="ＭＳ 明朝" w:hint="eastAsia"/>
          <w:sz w:val="22"/>
        </w:rPr>
        <w:t>被告人は犯人であると主張しています。</w:t>
      </w:r>
    </w:p>
    <w:p w14:paraId="4A9A02A0" w14:textId="2088DB8F" w:rsidR="00E72150" w:rsidRPr="00DD2941" w:rsidRDefault="007465D5" w:rsidP="00E72150">
      <w:pPr>
        <w:ind w:leftChars="300" w:left="630"/>
        <w:rPr>
          <w:rFonts w:ascii="ＭＳ 明朝" w:eastAsia="ＭＳ 明朝" w:hAnsi="ＭＳ 明朝"/>
          <w:sz w:val="22"/>
        </w:rPr>
      </w:pPr>
      <w:r w:rsidRPr="00DD2941">
        <w:rPr>
          <w:rFonts w:ascii="ＭＳ 明朝" w:eastAsia="ＭＳ 明朝" w:hAnsi="ＭＳ 明朝" w:hint="eastAsia"/>
          <w:sz w:val="22"/>
        </w:rPr>
        <w:t>・</w:t>
      </w:r>
      <w:r w:rsidR="001911DA" w:rsidRPr="00DD2941">
        <w:rPr>
          <w:rFonts w:ascii="ＭＳ 明朝" w:eastAsia="ＭＳ 明朝" w:hAnsi="ＭＳ 明朝" w:hint="eastAsia"/>
          <w:sz w:val="22"/>
        </w:rPr>
        <w:t>弁護人は、弁論</w:t>
      </w:r>
      <w:r w:rsidR="00802094" w:rsidRPr="00DD2941">
        <w:rPr>
          <w:rFonts w:ascii="ＭＳ 明朝" w:eastAsia="ＭＳ 明朝" w:hAnsi="ＭＳ 明朝" w:hint="eastAsia"/>
          <w:sz w:val="22"/>
        </w:rPr>
        <w:t>において</w:t>
      </w:r>
      <w:r w:rsidR="001911DA" w:rsidRPr="00DD2941">
        <w:rPr>
          <w:rFonts w:ascii="ＭＳ 明朝" w:eastAsia="ＭＳ 明朝" w:hAnsi="ＭＳ 明朝" w:hint="eastAsia"/>
          <w:sz w:val="22"/>
        </w:rPr>
        <w:t>、①</w:t>
      </w:r>
      <w:r w:rsidR="009F7069" w:rsidRPr="00DD2941">
        <w:rPr>
          <w:rFonts w:ascii="ＭＳ 明朝" w:eastAsia="ＭＳ 明朝" w:hAnsi="ＭＳ 明朝" w:hint="eastAsia"/>
          <w:sz w:val="22"/>
        </w:rPr>
        <w:t>被告人は</w:t>
      </w:r>
      <w:r w:rsidR="00802094" w:rsidRPr="00DD2941">
        <w:rPr>
          <w:rFonts w:ascii="ＭＳ 明朝" w:eastAsia="ＭＳ 明朝" w:hAnsi="ＭＳ 明朝" w:hint="eastAsia"/>
          <w:sz w:val="22"/>
        </w:rPr>
        <w:t>、</w:t>
      </w:r>
      <w:r w:rsidR="009F7069" w:rsidRPr="00DD2941">
        <w:rPr>
          <w:rFonts w:ascii="ＭＳ 明朝" w:eastAsia="ＭＳ 明朝" w:hAnsi="ＭＳ 明朝" w:hint="eastAsia"/>
          <w:sz w:val="22"/>
        </w:rPr>
        <w:t>自宅から</w:t>
      </w:r>
      <w:r w:rsidR="0048700C">
        <w:rPr>
          <w:rFonts w:ascii="ＭＳ 明朝" w:eastAsia="ＭＳ 明朝" w:hAnsi="ＭＳ 明朝" w:hint="eastAsia"/>
          <w:sz w:val="22"/>
        </w:rPr>
        <w:t>現金入り</w:t>
      </w:r>
      <w:r w:rsidR="009F7069" w:rsidRPr="00DD2941">
        <w:rPr>
          <w:rFonts w:ascii="ＭＳ 明朝" w:eastAsia="ＭＳ 明朝" w:hAnsi="ＭＳ 明朝" w:hint="eastAsia"/>
          <w:sz w:val="22"/>
        </w:rPr>
        <w:t>茶封筒を持って出たと</w:t>
      </w:r>
      <w:r w:rsidR="00804AB9" w:rsidRPr="00DD2941">
        <w:rPr>
          <w:rFonts w:ascii="ＭＳ 明朝" w:eastAsia="ＭＳ 明朝" w:hAnsi="ＭＳ 明朝" w:hint="eastAsia"/>
          <w:sz w:val="22"/>
        </w:rPr>
        <w:t>説明していること、②</w:t>
      </w:r>
      <w:r w:rsidR="00450CF2" w:rsidRPr="00DD2941">
        <w:rPr>
          <w:rFonts w:ascii="ＭＳ 明朝" w:eastAsia="ＭＳ 明朝" w:hAnsi="ＭＳ 明朝" w:hint="eastAsia"/>
          <w:sz w:val="22"/>
        </w:rPr>
        <w:t>茶封筒や千円札の全部に被害者の指紋が付いていたわけではなく、現金</w:t>
      </w:r>
      <w:r w:rsidR="00804AB9" w:rsidRPr="00DD2941">
        <w:rPr>
          <w:rFonts w:ascii="ＭＳ 明朝" w:eastAsia="ＭＳ 明朝" w:hAnsi="ＭＳ 明朝" w:hint="eastAsia"/>
          <w:sz w:val="22"/>
        </w:rPr>
        <w:t>は色々な人が触るもの</w:t>
      </w:r>
      <w:r w:rsidR="00450CF2" w:rsidRPr="00DD2941">
        <w:rPr>
          <w:rFonts w:ascii="ＭＳ 明朝" w:eastAsia="ＭＳ 明朝" w:hAnsi="ＭＳ 明朝" w:hint="eastAsia"/>
          <w:sz w:val="22"/>
        </w:rPr>
        <w:t>である</w:t>
      </w:r>
      <w:r w:rsidR="009D28A4" w:rsidRPr="00DD2941">
        <w:rPr>
          <w:rFonts w:ascii="ＭＳ 明朝" w:eastAsia="ＭＳ 明朝" w:hAnsi="ＭＳ 明朝" w:hint="eastAsia"/>
          <w:sz w:val="22"/>
        </w:rPr>
        <w:t>こと、③被告人の服装は</w:t>
      </w:r>
      <w:r w:rsidR="00804AB9" w:rsidRPr="00DD2941">
        <w:rPr>
          <w:rFonts w:ascii="ＭＳ 明朝" w:eastAsia="ＭＳ 明朝" w:hAnsi="ＭＳ 明朝" w:hint="eastAsia"/>
          <w:sz w:val="22"/>
        </w:rPr>
        <w:t>珍しいものではなく、犯人の服装と</w:t>
      </w:r>
      <w:r w:rsidR="00FF44F4" w:rsidRPr="00DD2941">
        <w:rPr>
          <w:rFonts w:ascii="ＭＳ 明朝" w:eastAsia="ＭＳ 明朝" w:hAnsi="ＭＳ 明朝" w:hint="eastAsia"/>
          <w:sz w:val="22"/>
        </w:rPr>
        <w:t>特徴が</w:t>
      </w:r>
      <w:r w:rsidR="00804AB9" w:rsidRPr="00DD2941">
        <w:rPr>
          <w:rFonts w:ascii="ＭＳ 明朝" w:eastAsia="ＭＳ 明朝" w:hAnsi="ＭＳ 明朝" w:hint="eastAsia"/>
          <w:sz w:val="22"/>
        </w:rPr>
        <w:t>偶然一致していただけであることから、検察官は被告人が犯人である</w:t>
      </w:r>
      <w:r w:rsidR="00804AB9" w:rsidRPr="00DD2941">
        <w:rPr>
          <w:rFonts w:ascii="ＭＳ 明朝" w:eastAsia="ＭＳ 明朝" w:hAnsi="ＭＳ 明朝" w:hint="eastAsia"/>
          <w:sz w:val="22"/>
        </w:rPr>
        <w:lastRenderedPageBreak/>
        <w:t>ことを証明できていないと主張しています。</w:t>
      </w:r>
    </w:p>
    <w:p w14:paraId="2F23B83C" w14:textId="172E5AFB" w:rsidR="00012745" w:rsidRPr="00DD2941" w:rsidRDefault="00605DD0" w:rsidP="00D200D6">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C539C" w:rsidRPr="00DD2941">
        <w:rPr>
          <w:rFonts w:ascii="ＭＳ ゴシック" w:eastAsia="ＭＳ ゴシック" w:hAnsi="ＭＳ ゴシック" w:hint="eastAsia"/>
          <w:sz w:val="22"/>
        </w:rPr>
        <w:t>⑵</w:t>
      </w:r>
      <w:r w:rsidR="003F7E9A" w:rsidRPr="00DD2941">
        <w:rPr>
          <w:rFonts w:ascii="ＭＳ ゴシック" w:eastAsia="ＭＳ ゴシック" w:hAnsi="ＭＳ ゴシック" w:hint="eastAsia"/>
          <w:sz w:val="22"/>
        </w:rPr>
        <w:t xml:space="preserve">　刑事裁判のルール</w:t>
      </w:r>
    </w:p>
    <w:p w14:paraId="5A4486F7" w14:textId="2A2438BD" w:rsidR="00D6386B" w:rsidRPr="00DD2941" w:rsidRDefault="00D200D6" w:rsidP="00605DD0">
      <w:pPr>
        <w:ind w:firstLineChars="200" w:firstLine="440"/>
        <w:rPr>
          <w:rFonts w:ascii="ＭＳ ゴシック" w:eastAsia="ＭＳ ゴシック" w:hAnsi="ＭＳ ゴシック"/>
          <w:sz w:val="22"/>
        </w:rPr>
      </w:pPr>
      <w:r w:rsidRPr="00DD2941">
        <w:rPr>
          <w:rFonts w:ascii="ＭＳ ゴシック" w:eastAsia="ＭＳ ゴシック" w:hAnsi="ＭＳ ゴシック" w:hint="eastAsia"/>
          <w:sz w:val="22"/>
        </w:rPr>
        <w:t>【無罪推定の原則（疑わしきは罰せず）】</w:t>
      </w:r>
    </w:p>
    <w:p w14:paraId="529C7D21" w14:textId="77777777" w:rsidR="00605DD0" w:rsidRDefault="00D6386B" w:rsidP="00D200D6">
      <w:pPr>
        <w:ind w:leftChars="300" w:left="630" w:firstLineChars="100" w:firstLine="220"/>
        <w:rPr>
          <w:rFonts w:ascii="ＭＳ 明朝" w:eastAsia="ＭＳ 明朝" w:hAnsi="ＭＳ 明朝"/>
          <w:sz w:val="22"/>
        </w:rPr>
      </w:pPr>
      <w:r w:rsidRPr="00DD2941">
        <w:rPr>
          <w:rFonts w:ascii="ＭＳ 明朝" w:eastAsia="ＭＳ 明朝" w:hAnsi="ＭＳ 明朝" w:hint="eastAsia"/>
          <w:sz w:val="22"/>
        </w:rPr>
        <w:t>「犯罪を行えば、刑罰を科せられる」というルールは、犯罪を防止し、私たちが自由に安心して暮らせる社会を実現するために重要な役割を果しています。一方で、刑罰は人の生命、自由、財産を強制的に奪うものであるため、無実の人を誤って処罰することがないよう、刑罰を科すには慎重に慎重を重ねなければなりません。</w:t>
      </w:r>
    </w:p>
    <w:p w14:paraId="07094E08" w14:textId="21A1ADFD" w:rsidR="00012745" w:rsidRPr="00DD2941" w:rsidRDefault="00D6386B" w:rsidP="00D200D6">
      <w:pPr>
        <w:ind w:leftChars="300" w:left="630" w:firstLineChars="100" w:firstLine="220"/>
        <w:rPr>
          <w:rFonts w:ascii="ＭＳ 明朝" w:eastAsia="ＭＳ 明朝" w:hAnsi="ＭＳ 明朝"/>
          <w:sz w:val="22"/>
        </w:rPr>
      </w:pPr>
      <w:r w:rsidRPr="00DD2941">
        <w:rPr>
          <w:rFonts w:ascii="ＭＳ 明朝" w:eastAsia="ＭＳ 明朝" w:hAnsi="ＭＳ 明朝" w:hint="eastAsia"/>
          <w:sz w:val="22"/>
        </w:rPr>
        <w:t>そのため、刑事裁判では、検察官が証拠に基づいて犯罪の証明をする責任を負います。そして、被告人が間違いなく有罪であることを示すだけの証拠がない場合には有罪と判断することはできません（無罪と判断しなければならない）。これを「無罪推定の原則（疑わしきは罰せず）」といいます。</w:t>
      </w:r>
    </w:p>
    <w:p w14:paraId="1FCF81F8" w14:textId="725C385C" w:rsidR="00D200D6" w:rsidRPr="00DD2941" w:rsidRDefault="00D200D6" w:rsidP="00605DD0">
      <w:pPr>
        <w:ind w:firstLineChars="200" w:firstLine="440"/>
        <w:rPr>
          <w:rFonts w:ascii="ＭＳ ゴシック" w:eastAsia="ＭＳ ゴシック" w:hAnsi="ＭＳ ゴシック"/>
          <w:color w:val="0C4FD6"/>
          <w:sz w:val="22"/>
        </w:rPr>
      </w:pPr>
      <w:r w:rsidRPr="00DD2941">
        <w:rPr>
          <w:rFonts w:ascii="ＭＳ ゴシック" w:eastAsia="ＭＳ ゴシック" w:hAnsi="ＭＳ ゴシック" w:hint="eastAsia"/>
          <w:sz w:val="22"/>
        </w:rPr>
        <w:t>【証拠裁判主義】</w:t>
      </w:r>
    </w:p>
    <w:p w14:paraId="35847723" w14:textId="77777777" w:rsidR="00605DD0" w:rsidRDefault="00D6386B" w:rsidP="00FD22A1">
      <w:pPr>
        <w:ind w:leftChars="300" w:left="630" w:firstLineChars="100" w:firstLine="220"/>
        <w:rPr>
          <w:rFonts w:ascii="ＭＳ 明朝" w:eastAsia="ＭＳ 明朝" w:hAnsi="ＭＳ 明朝"/>
          <w:sz w:val="22"/>
        </w:rPr>
      </w:pPr>
      <w:r w:rsidRPr="00DD2941">
        <w:rPr>
          <w:rFonts w:ascii="ＭＳ 明朝" w:eastAsia="ＭＳ 明朝" w:hAnsi="ＭＳ 明朝" w:hint="eastAsia"/>
          <w:sz w:val="22"/>
        </w:rPr>
        <w:t>刑事裁判では、誤った判断をしないためにも、何に基づいて判断したのかを明らかにするとともに、当事者である被告人に十分な反論の機会を与える必要があります。</w:t>
      </w:r>
    </w:p>
    <w:p w14:paraId="44AAB05E" w14:textId="391353D9" w:rsidR="00E140B9" w:rsidRPr="00E140B9" w:rsidRDefault="00D6386B" w:rsidP="00FD22A1">
      <w:pPr>
        <w:ind w:leftChars="300" w:left="630" w:firstLineChars="100" w:firstLine="220"/>
        <w:rPr>
          <w:rFonts w:ascii="ＭＳ 明朝" w:eastAsia="ＭＳ 明朝" w:hAnsi="ＭＳ 明朝"/>
          <w:sz w:val="22"/>
        </w:rPr>
      </w:pPr>
      <w:r w:rsidRPr="00DD2941">
        <w:rPr>
          <w:rFonts w:ascii="ＭＳ 明朝" w:eastAsia="ＭＳ 明朝" w:hAnsi="ＭＳ 明朝" w:hint="eastAsia"/>
          <w:sz w:val="22"/>
        </w:rPr>
        <w:t>そのため、刑事裁判では、「事実の認定は、裁判で提出された証拠だけでしなければならない」というルールがあります。例えば、その事件に関する報道やＳＮＳに投稿された書き込みなどに基づいて判断することは許されません。これを「証拠裁判主義」といいます。</w:t>
      </w:r>
    </w:p>
    <w:p w14:paraId="350E231F" w14:textId="5F02C499" w:rsidR="00467111" w:rsidRPr="00DD2941" w:rsidRDefault="002C539C" w:rsidP="00467111">
      <w:pPr>
        <w:ind w:firstLineChars="100" w:firstLine="220"/>
        <w:rPr>
          <w:rFonts w:ascii="ＭＳ ゴシック" w:eastAsia="ＭＳ ゴシック" w:hAnsi="ＭＳ ゴシック"/>
          <w:sz w:val="22"/>
        </w:rPr>
      </w:pPr>
      <w:r w:rsidRPr="00DD2941">
        <w:rPr>
          <w:rFonts w:ascii="ＭＳ ゴシック" w:eastAsia="ＭＳ ゴシック" w:hAnsi="ＭＳ ゴシック" w:hint="eastAsia"/>
          <w:sz w:val="22"/>
        </w:rPr>
        <w:t>⑶</w:t>
      </w:r>
      <w:r w:rsidR="00467111" w:rsidRPr="00DD2941">
        <w:rPr>
          <w:rFonts w:ascii="ＭＳ ゴシック" w:eastAsia="ＭＳ ゴシック" w:hAnsi="ＭＳ ゴシック" w:hint="eastAsia"/>
          <w:sz w:val="22"/>
        </w:rPr>
        <w:t xml:space="preserve">　刑事手続の流れ</w:t>
      </w:r>
    </w:p>
    <w:p w14:paraId="276F93F2" w14:textId="77777777" w:rsidR="007F372B" w:rsidRDefault="00467111" w:rsidP="00F13DE9">
      <w:pPr>
        <w:ind w:leftChars="200" w:left="420" w:firstLineChars="100" w:firstLine="220"/>
        <w:rPr>
          <w:rFonts w:ascii="ＭＳ 明朝" w:eastAsia="ＭＳ 明朝" w:hAnsi="ＭＳ 明朝"/>
          <w:sz w:val="22"/>
        </w:rPr>
      </w:pPr>
      <w:r w:rsidRPr="00DD2941">
        <w:rPr>
          <w:rFonts w:ascii="ＭＳ 明朝" w:eastAsia="ＭＳ 明朝" w:hAnsi="ＭＳ 明朝" w:hint="eastAsia"/>
          <w:sz w:val="22"/>
        </w:rPr>
        <w:t>犯罪が発生すると、警察等の捜査機関が捜査（犯人を捜したり、証拠を集めたりする）を行い、検察官に事件を送ります（送致）。検察官は、事件について更に必要な捜査（被疑者や関係者から話を聞く、必要な証拠を集めるなど）を行い、本当に被疑者が犯人かどうか、刑罰を科す必要があるかなどについて検討し、被疑者がその事件の犯人であることに間違いがなく、また、刑罰を科す必要があると判断したとき、その事件を起訴します【</w:t>
      </w:r>
      <w:r w:rsidRPr="00DD2941">
        <w:rPr>
          <w:rStyle w:val="af"/>
          <w:rFonts w:ascii="ＭＳ 明朝" w:eastAsia="ＭＳ 明朝" w:hAnsi="ＭＳ 明朝"/>
          <w:sz w:val="22"/>
        </w:rPr>
        <w:footnoteReference w:id="3"/>
      </w:r>
      <w:r w:rsidRPr="00DD2941">
        <w:rPr>
          <w:rFonts w:ascii="ＭＳ 明朝" w:eastAsia="ＭＳ 明朝" w:hAnsi="ＭＳ 明朝" w:hint="eastAsia"/>
          <w:sz w:val="22"/>
        </w:rPr>
        <w:t>】。</w:t>
      </w:r>
    </w:p>
    <w:p w14:paraId="3DA69B95" w14:textId="218C88FA" w:rsidR="00467111" w:rsidRPr="00DD2941" w:rsidRDefault="00467111" w:rsidP="00F13DE9">
      <w:pPr>
        <w:ind w:leftChars="200" w:left="420" w:firstLineChars="100" w:firstLine="220"/>
        <w:rPr>
          <w:rFonts w:ascii="ＭＳ ゴシック" w:eastAsia="ＭＳ ゴシック" w:hAnsi="ＭＳ ゴシック"/>
          <w:sz w:val="22"/>
        </w:rPr>
      </w:pPr>
      <w:r w:rsidRPr="00DD2941">
        <w:rPr>
          <w:rFonts w:ascii="ＭＳ 明朝" w:eastAsia="ＭＳ 明朝" w:hAnsi="ＭＳ 明朝" w:hint="eastAsia"/>
          <w:sz w:val="22"/>
        </w:rPr>
        <w:t>起訴されると、裁判所は、裁判を開いて、提出された証拠に基づいて、被告人が有罪であるかどうか、有罪である場合にはどの</w:t>
      </w:r>
      <w:r w:rsidR="00844FDF" w:rsidRPr="00DD2941">
        <w:rPr>
          <w:rFonts w:ascii="ＭＳ 明朝" w:eastAsia="ＭＳ 明朝" w:hAnsi="ＭＳ 明朝" w:hint="eastAsia"/>
          <w:sz w:val="22"/>
        </w:rPr>
        <w:t>ような</w:t>
      </w:r>
      <w:r w:rsidRPr="00DD2941">
        <w:rPr>
          <w:rFonts w:ascii="ＭＳ 明朝" w:eastAsia="ＭＳ 明朝" w:hAnsi="ＭＳ 明朝" w:hint="eastAsia"/>
          <w:sz w:val="22"/>
        </w:rPr>
        <w:t>刑を科すかを判断して判決をします。また、起訴された事件の中で、刑罰が重い一定の犯罪について</w:t>
      </w:r>
      <w:r w:rsidRPr="00D52E8D">
        <w:rPr>
          <w:rFonts w:ascii="ＭＳ 明朝" w:eastAsia="ＭＳ 明朝" w:hAnsi="ＭＳ 明朝" w:hint="eastAsia"/>
          <w:sz w:val="22"/>
        </w:rPr>
        <w:t>は、国民が裁判員として裁判官と一緒に判断する裁判員裁判が開かれることになります。</w:t>
      </w:r>
      <w:r w:rsidR="00D52E8D" w:rsidRPr="00D52E8D">
        <w:rPr>
          <w:rFonts w:ascii="ＭＳ 明朝" w:eastAsia="ＭＳ 明朝" w:hAnsi="ＭＳ 明朝" w:hint="eastAsia"/>
          <w:sz w:val="22"/>
        </w:rPr>
        <w:t>裁判員裁判の対象事件の例として、殺人罪や強盗致傷罪などがあります。</w:t>
      </w:r>
    </w:p>
    <w:p w14:paraId="0A58DE72" w14:textId="432CB952" w:rsidR="007F372B" w:rsidRDefault="007F372B" w:rsidP="00F13DE9">
      <w:pPr>
        <w:rPr>
          <w:rFonts w:ascii="ＭＳ 明朝" w:eastAsia="ＭＳ 明朝" w:hAnsi="ＭＳ 明朝"/>
          <w:sz w:val="22"/>
        </w:rPr>
      </w:pPr>
      <w:r>
        <w:rPr>
          <w:rFonts w:ascii="ＭＳ 明朝" w:eastAsia="ＭＳ 明朝" w:hAnsi="ＭＳ 明朝"/>
          <w:sz w:val="22"/>
        </w:rPr>
        <w:br w:type="page"/>
      </w:r>
    </w:p>
    <w:p w14:paraId="33EDE708" w14:textId="50F289A6" w:rsidR="00E72150" w:rsidRPr="00DD2941" w:rsidRDefault="00E72150" w:rsidP="00E72150">
      <w:pPr>
        <w:rPr>
          <w:rFonts w:ascii="ＭＳ ゴシック" w:eastAsia="ＭＳ ゴシック" w:hAnsi="ＭＳ ゴシック"/>
          <w:sz w:val="22"/>
        </w:rPr>
      </w:pPr>
      <w:r w:rsidRPr="00DD2941">
        <w:rPr>
          <w:rFonts w:ascii="ＭＳ ゴシック" w:eastAsia="ＭＳ ゴシック" w:hAnsi="ＭＳ ゴシック" w:hint="eastAsia"/>
          <w:sz w:val="22"/>
        </w:rPr>
        <w:lastRenderedPageBreak/>
        <w:t>５</w:t>
      </w:r>
      <w:r w:rsidR="00BE4923" w:rsidRPr="00DD2941">
        <w:rPr>
          <w:rFonts w:ascii="ＭＳ ゴシック" w:eastAsia="ＭＳ ゴシック" w:hAnsi="ＭＳ ゴシック" w:hint="eastAsia"/>
          <w:sz w:val="22"/>
        </w:rPr>
        <w:t xml:space="preserve">　</w:t>
      </w:r>
      <w:r w:rsidR="004A1027" w:rsidRPr="00DD2941">
        <w:rPr>
          <w:rFonts w:ascii="ＭＳ ゴシック" w:eastAsia="ＭＳ ゴシック" w:hAnsi="ＭＳ ゴシック" w:hint="eastAsia"/>
          <w:sz w:val="22"/>
        </w:rPr>
        <w:t>検討の</w:t>
      </w:r>
      <w:r w:rsidR="00BE4923" w:rsidRPr="00DD2941">
        <w:rPr>
          <w:rFonts w:ascii="ＭＳ ゴシック" w:eastAsia="ＭＳ ゴシック" w:hAnsi="ＭＳ ゴシック" w:hint="eastAsia"/>
          <w:sz w:val="22"/>
        </w:rPr>
        <w:t>ポイント</w:t>
      </w:r>
    </w:p>
    <w:p w14:paraId="0A936208" w14:textId="4DB827BA" w:rsidR="00BE4923" w:rsidRPr="00DD2941" w:rsidRDefault="004554DF" w:rsidP="00BE4923">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被告人が犯人といえるどうかを考える上で、まず、</w:t>
      </w:r>
      <w:r w:rsidR="00E12FF1" w:rsidRPr="00DD2941">
        <w:rPr>
          <w:rFonts w:ascii="ＭＳ 明朝" w:eastAsia="ＭＳ 明朝" w:hAnsi="ＭＳ 明朝" w:hint="eastAsia"/>
          <w:sz w:val="22"/>
        </w:rPr>
        <w:t>被告人が持っていた茶封筒に入った現金が被害品といえるかどうかがポイントになります。</w:t>
      </w:r>
      <w:r w:rsidR="00FF44F4" w:rsidRPr="00DD2941">
        <w:rPr>
          <w:rFonts w:ascii="ＭＳ 明朝" w:eastAsia="ＭＳ 明朝" w:hAnsi="ＭＳ 明朝" w:hint="eastAsia"/>
          <w:sz w:val="22"/>
        </w:rPr>
        <w:t>①被害品と同じ茶封筒に入っていたこと、②現金の額、種類が一致していたこと、③</w:t>
      </w:r>
      <w:r w:rsidR="00BE4923" w:rsidRPr="00DD2941">
        <w:rPr>
          <w:rFonts w:ascii="ＭＳ 明朝" w:eastAsia="ＭＳ 明朝" w:hAnsi="ＭＳ 明朝" w:hint="eastAsia"/>
          <w:sz w:val="22"/>
        </w:rPr>
        <w:t>千円札１枚に被</w:t>
      </w:r>
      <w:r w:rsidR="00D85E99" w:rsidRPr="00DD2941">
        <w:rPr>
          <w:rFonts w:ascii="ＭＳ 明朝" w:eastAsia="ＭＳ 明朝" w:hAnsi="ＭＳ 明朝" w:hint="eastAsia"/>
          <w:sz w:val="22"/>
        </w:rPr>
        <w:t>害者の指紋が付いていたことについて、被告人の供述や弁護人の主張も</w:t>
      </w:r>
      <w:r w:rsidR="00BE4923" w:rsidRPr="00DD2941">
        <w:rPr>
          <w:rFonts w:ascii="ＭＳ 明朝" w:eastAsia="ＭＳ 明朝" w:hAnsi="ＭＳ 明朝" w:hint="eastAsia"/>
          <w:sz w:val="22"/>
        </w:rPr>
        <w:t>踏まえ、</w:t>
      </w:r>
      <w:r w:rsidR="00623ABB" w:rsidRPr="00DD2941">
        <w:rPr>
          <w:rFonts w:ascii="ＭＳ 明朝" w:eastAsia="ＭＳ 明朝" w:hAnsi="ＭＳ 明朝" w:hint="eastAsia"/>
          <w:sz w:val="22"/>
        </w:rPr>
        <w:t>このような偶然が重なることがあり得るかどうかといった観点から評価して</w:t>
      </w:r>
      <w:r w:rsidR="00E12FF1" w:rsidRPr="00DD2941">
        <w:rPr>
          <w:rFonts w:ascii="ＭＳ 明朝" w:eastAsia="ＭＳ 明朝" w:hAnsi="ＭＳ 明朝" w:hint="eastAsia"/>
          <w:sz w:val="22"/>
        </w:rPr>
        <w:t>検討することになります。</w:t>
      </w:r>
    </w:p>
    <w:p w14:paraId="345B9C55" w14:textId="1C929C95" w:rsidR="00BE4923" w:rsidRPr="00DD2941" w:rsidRDefault="008D0ADA" w:rsidP="00BE4923">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また、被告人</w:t>
      </w:r>
      <w:r w:rsidR="00BE4923" w:rsidRPr="00DD2941">
        <w:rPr>
          <w:rFonts w:ascii="ＭＳ 明朝" w:eastAsia="ＭＳ 明朝" w:hAnsi="ＭＳ 明朝" w:hint="eastAsia"/>
          <w:sz w:val="22"/>
        </w:rPr>
        <w:t>の服装と犯人の服装</w:t>
      </w:r>
      <w:r w:rsidR="00D85E99" w:rsidRPr="00DD2941">
        <w:rPr>
          <w:rFonts w:ascii="ＭＳ 明朝" w:eastAsia="ＭＳ 明朝" w:hAnsi="ＭＳ 明朝" w:hint="eastAsia"/>
          <w:sz w:val="22"/>
        </w:rPr>
        <w:t>の特徴が一致していたことについて</w:t>
      </w:r>
      <w:r w:rsidRPr="00DD2941">
        <w:rPr>
          <w:rFonts w:ascii="ＭＳ 明朝" w:eastAsia="ＭＳ 明朝" w:hAnsi="ＭＳ 明朝" w:hint="eastAsia"/>
          <w:sz w:val="22"/>
        </w:rPr>
        <w:t>、弁護</w:t>
      </w:r>
      <w:r w:rsidR="00D85E99" w:rsidRPr="00DD2941">
        <w:rPr>
          <w:rFonts w:ascii="ＭＳ 明朝" w:eastAsia="ＭＳ 明朝" w:hAnsi="ＭＳ 明朝" w:hint="eastAsia"/>
          <w:sz w:val="22"/>
        </w:rPr>
        <w:t>人の主張も</w:t>
      </w:r>
      <w:r w:rsidR="00E12FF1" w:rsidRPr="00DD2941">
        <w:rPr>
          <w:rFonts w:ascii="ＭＳ 明朝" w:eastAsia="ＭＳ 明朝" w:hAnsi="ＭＳ 明朝" w:hint="eastAsia"/>
          <w:sz w:val="22"/>
        </w:rPr>
        <w:t>踏まえながら、上記の</w:t>
      </w:r>
      <w:r w:rsidRPr="00DD2941">
        <w:rPr>
          <w:rFonts w:ascii="ＭＳ 明朝" w:eastAsia="ＭＳ 明朝" w:hAnsi="ＭＳ 明朝" w:hint="eastAsia"/>
          <w:sz w:val="22"/>
        </w:rPr>
        <w:t>ポイントと併せて検討することになります。</w:t>
      </w:r>
    </w:p>
    <w:p w14:paraId="52CF3974" w14:textId="732DCA1A" w:rsidR="008D0ADA" w:rsidRPr="00DD2941" w:rsidRDefault="008D0ADA" w:rsidP="00BE4923">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さらに、</w:t>
      </w:r>
      <w:r w:rsidR="004554DF" w:rsidRPr="00DD2941">
        <w:rPr>
          <w:rFonts w:ascii="ＭＳ 明朝" w:eastAsia="ＭＳ 明朝" w:hAnsi="ＭＳ 明朝" w:hint="eastAsia"/>
          <w:sz w:val="22"/>
        </w:rPr>
        <w:t>茶封筒に入った現金は家から持ってきたと</w:t>
      </w:r>
      <w:r w:rsidR="00FF44F4" w:rsidRPr="00DD2941">
        <w:rPr>
          <w:rFonts w:ascii="ＭＳ 明朝" w:eastAsia="ＭＳ 明朝" w:hAnsi="ＭＳ 明朝" w:hint="eastAsia"/>
          <w:sz w:val="22"/>
        </w:rPr>
        <w:t>の被告人の</w:t>
      </w:r>
      <w:r w:rsidR="004554DF" w:rsidRPr="00DD2941">
        <w:rPr>
          <w:rFonts w:ascii="ＭＳ 明朝" w:eastAsia="ＭＳ 明朝" w:hAnsi="ＭＳ 明朝" w:hint="eastAsia"/>
          <w:sz w:val="22"/>
        </w:rPr>
        <w:t>供述</w:t>
      </w:r>
      <w:r w:rsidR="00BE40AC" w:rsidRPr="00DD2941">
        <w:rPr>
          <w:rFonts w:ascii="ＭＳ 明朝" w:eastAsia="ＭＳ 明朝" w:hAnsi="ＭＳ 明朝" w:hint="eastAsia"/>
          <w:sz w:val="22"/>
        </w:rPr>
        <w:t>が信用できるかどうかについて、</w:t>
      </w:r>
      <w:r w:rsidR="009D28A4" w:rsidRPr="00DD2941">
        <w:rPr>
          <w:rFonts w:ascii="ＭＳ 明朝" w:eastAsia="ＭＳ 明朝" w:hAnsi="ＭＳ 明朝" w:hint="eastAsia"/>
          <w:sz w:val="22"/>
        </w:rPr>
        <w:t>被告人が持っていた千円札</w:t>
      </w:r>
      <w:r w:rsidRPr="00DD2941">
        <w:rPr>
          <w:rFonts w:ascii="ＭＳ 明朝" w:eastAsia="ＭＳ 明朝" w:hAnsi="ＭＳ 明朝" w:hint="eastAsia"/>
          <w:sz w:val="22"/>
        </w:rPr>
        <w:t>１枚に被害者の指紋が付</w:t>
      </w:r>
      <w:r w:rsidR="004554DF" w:rsidRPr="00DD2941">
        <w:rPr>
          <w:rFonts w:ascii="ＭＳ 明朝" w:eastAsia="ＭＳ 明朝" w:hAnsi="ＭＳ 明朝" w:hint="eastAsia"/>
          <w:sz w:val="22"/>
        </w:rPr>
        <w:t>い</w:t>
      </w:r>
      <w:r w:rsidR="009D28A4" w:rsidRPr="00DD2941">
        <w:rPr>
          <w:rFonts w:ascii="ＭＳ 明朝" w:eastAsia="ＭＳ 明朝" w:hAnsi="ＭＳ 明朝" w:hint="eastAsia"/>
          <w:sz w:val="22"/>
        </w:rPr>
        <w:t>てい</w:t>
      </w:r>
      <w:r w:rsidR="004554DF" w:rsidRPr="00DD2941">
        <w:rPr>
          <w:rFonts w:ascii="ＭＳ 明朝" w:eastAsia="ＭＳ 明朝" w:hAnsi="ＭＳ 明朝" w:hint="eastAsia"/>
          <w:sz w:val="22"/>
        </w:rPr>
        <w:t>たこと</w:t>
      </w:r>
      <w:r w:rsidR="00BE40AC" w:rsidRPr="00DD2941">
        <w:rPr>
          <w:rFonts w:ascii="ＭＳ 明朝" w:eastAsia="ＭＳ 明朝" w:hAnsi="ＭＳ 明朝" w:hint="eastAsia"/>
          <w:sz w:val="22"/>
        </w:rPr>
        <w:t>を踏まえ</w:t>
      </w:r>
      <w:r w:rsidR="004554DF" w:rsidRPr="00DD2941">
        <w:rPr>
          <w:rFonts w:ascii="ＭＳ 明朝" w:eastAsia="ＭＳ 明朝" w:hAnsi="ＭＳ 明朝" w:hint="eastAsia"/>
          <w:sz w:val="22"/>
        </w:rPr>
        <w:t>、検討する必要があります。</w:t>
      </w:r>
    </w:p>
    <w:p w14:paraId="469AD4FB" w14:textId="08B599E5" w:rsidR="006B0527" w:rsidRPr="00DD2941" w:rsidRDefault="006B0527" w:rsidP="00E72150">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なお、本教材の事案の結論については、</w:t>
      </w:r>
      <w:r w:rsidRPr="00DD2941">
        <w:rPr>
          <w:rFonts w:ascii="ＭＳ 明朝" w:eastAsia="ＭＳ 明朝" w:hAnsi="ＭＳ 明朝" w:hint="eastAsia"/>
          <w:sz w:val="22"/>
          <w:u w:val="double"/>
        </w:rPr>
        <w:t>有罪、無罪どちらが正解ということはなく</w:t>
      </w:r>
      <w:r w:rsidRPr="00DD2941">
        <w:rPr>
          <w:rFonts w:ascii="ＭＳ 明朝" w:eastAsia="ＭＳ 明朝" w:hAnsi="ＭＳ 明朝" w:hint="eastAsia"/>
          <w:sz w:val="22"/>
        </w:rPr>
        <w:t>、刑事裁判のルールに従って、自分なりに事実を評価して結論を導くことができるかどうかが重要です。</w:t>
      </w:r>
    </w:p>
    <w:p w14:paraId="3131D79A" w14:textId="3EAF44CD" w:rsidR="00D17161" w:rsidRPr="00DD2941" w:rsidRDefault="00D17161" w:rsidP="00D17161">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事実の評価の例は</w:t>
      </w:r>
      <w:r w:rsidR="00BE40AC" w:rsidRPr="00DD2941">
        <w:rPr>
          <w:rFonts w:ascii="ＭＳ 明朝" w:eastAsia="ＭＳ 明朝" w:hAnsi="ＭＳ 明朝" w:hint="eastAsia"/>
          <w:sz w:val="22"/>
        </w:rPr>
        <w:t>次</w:t>
      </w:r>
      <w:r w:rsidRPr="00DD2941">
        <w:rPr>
          <w:rFonts w:ascii="ＭＳ 明朝" w:eastAsia="ＭＳ 明朝" w:hAnsi="ＭＳ 明朝" w:hint="eastAsia"/>
          <w:sz w:val="22"/>
        </w:rPr>
        <w:t>のとおりです（あくまで一例であり、</w:t>
      </w:r>
      <w:r w:rsidR="00BE40AC" w:rsidRPr="00DD2941">
        <w:rPr>
          <w:rFonts w:ascii="ＭＳ 明朝" w:eastAsia="ＭＳ 明朝" w:hAnsi="ＭＳ 明朝" w:hint="eastAsia"/>
          <w:sz w:val="22"/>
        </w:rPr>
        <w:t>これ</w:t>
      </w:r>
      <w:r w:rsidRPr="00DD2941">
        <w:rPr>
          <w:rFonts w:ascii="ＭＳ 明朝" w:eastAsia="ＭＳ 明朝" w:hAnsi="ＭＳ 明朝" w:hint="eastAsia"/>
          <w:sz w:val="22"/>
        </w:rPr>
        <w:t>以外の意見が不正解であることを示すものではありません。）。</w:t>
      </w:r>
    </w:p>
    <w:tbl>
      <w:tblPr>
        <w:tblStyle w:val="a3"/>
        <w:tblW w:w="0" w:type="auto"/>
        <w:tblInd w:w="175" w:type="dxa"/>
        <w:tblLook w:val="04A0" w:firstRow="1" w:lastRow="0" w:firstColumn="1" w:lastColumn="0" w:noHBand="0" w:noVBand="1"/>
      </w:tblPr>
      <w:tblGrid>
        <w:gridCol w:w="1056"/>
        <w:gridCol w:w="3713"/>
        <w:gridCol w:w="4116"/>
      </w:tblGrid>
      <w:tr w:rsidR="00D17161" w:rsidRPr="00DD2941" w14:paraId="0D87B2AE" w14:textId="77777777" w:rsidTr="000F6222">
        <w:tc>
          <w:tcPr>
            <w:tcW w:w="1056" w:type="dxa"/>
          </w:tcPr>
          <w:p w14:paraId="6028EC63" w14:textId="77777777" w:rsidR="00D17161" w:rsidRPr="00DD2941" w:rsidRDefault="00D17161" w:rsidP="00377A21">
            <w:pPr>
              <w:ind w:firstLineChars="100" w:firstLine="220"/>
              <w:rPr>
                <w:rFonts w:ascii="ＭＳ 明朝" w:eastAsia="ＭＳ 明朝" w:hAnsi="ＭＳ 明朝"/>
                <w:sz w:val="22"/>
              </w:rPr>
            </w:pPr>
            <w:r w:rsidRPr="00DD2941">
              <w:rPr>
                <w:rFonts w:ascii="ＭＳ 明朝" w:eastAsia="ＭＳ 明朝" w:hAnsi="ＭＳ 明朝" w:hint="eastAsia"/>
                <w:sz w:val="22"/>
              </w:rPr>
              <w:t>結論</w:t>
            </w:r>
          </w:p>
        </w:tc>
        <w:tc>
          <w:tcPr>
            <w:tcW w:w="3713" w:type="dxa"/>
          </w:tcPr>
          <w:p w14:paraId="1D0169B5" w14:textId="77777777" w:rsidR="00D17161" w:rsidRPr="00DD2941" w:rsidRDefault="00D17161" w:rsidP="00BE40AC">
            <w:pPr>
              <w:jc w:val="center"/>
              <w:rPr>
                <w:rFonts w:ascii="ＭＳ 明朝" w:eastAsia="ＭＳ 明朝" w:hAnsi="ＭＳ 明朝"/>
                <w:sz w:val="22"/>
              </w:rPr>
            </w:pPr>
            <w:r w:rsidRPr="00DD2941">
              <w:rPr>
                <w:rFonts w:ascii="ＭＳ 明朝" w:eastAsia="ＭＳ 明朝" w:hAnsi="ＭＳ 明朝" w:hint="eastAsia"/>
                <w:sz w:val="22"/>
              </w:rPr>
              <w:t>犯人だと確信が持てる</w:t>
            </w:r>
          </w:p>
        </w:tc>
        <w:tc>
          <w:tcPr>
            <w:tcW w:w="4116" w:type="dxa"/>
          </w:tcPr>
          <w:p w14:paraId="5A411321" w14:textId="57D18480" w:rsidR="00D17161" w:rsidRPr="00DD2941" w:rsidRDefault="006158C6" w:rsidP="00BE40AC">
            <w:pPr>
              <w:jc w:val="center"/>
              <w:rPr>
                <w:rFonts w:ascii="ＭＳ 明朝" w:eastAsia="ＭＳ 明朝" w:hAnsi="ＭＳ 明朝"/>
                <w:sz w:val="22"/>
              </w:rPr>
            </w:pPr>
            <w:r w:rsidRPr="00DD2941">
              <w:rPr>
                <w:rFonts w:ascii="ＭＳ 明朝" w:eastAsia="ＭＳ 明朝" w:hAnsi="ＭＳ 明朝" w:hint="eastAsia"/>
                <w:sz w:val="22"/>
              </w:rPr>
              <w:t>犯人だと確信が持てない</w:t>
            </w:r>
          </w:p>
        </w:tc>
      </w:tr>
      <w:tr w:rsidR="00D17161" w:rsidRPr="00DD2941" w14:paraId="1BF1C584" w14:textId="77777777" w:rsidTr="000F6222">
        <w:tc>
          <w:tcPr>
            <w:tcW w:w="1056" w:type="dxa"/>
          </w:tcPr>
          <w:p w14:paraId="29DE80F3" w14:textId="77777777" w:rsidR="00D17161" w:rsidRPr="00DD2941" w:rsidRDefault="00D17161" w:rsidP="00377A21">
            <w:pPr>
              <w:ind w:firstLineChars="100" w:firstLine="220"/>
              <w:rPr>
                <w:rFonts w:ascii="ＭＳ 明朝" w:eastAsia="ＭＳ 明朝" w:hAnsi="ＭＳ 明朝"/>
                <w:sz w:val="22"/>
              </w:rPr>
            </w:pPr>
            <w:r w:rsidRPr="00DD2941">
              <w:rPr>
                <w:rFonts w:ascii="ＭＳ 明朝" w:eastAsia="ＭＳ 明朝" w:hAnsi="ＭＳ 明朝" w:hint="eastAsia"/>
                <w:sz w:val="22"/>
              </w:rPr>
              <w:t>理由</w:t>
            </w:r>
          </w:p>
        </w:tc>
        <w:tc>
          <w:tcPr>
            <w:tcW w:w="3713" w:type="dxa"/>
          </w:tcPr>
          <w:p w14:paraId="0D75DE7D" w14:textId="63886964" w:rsidR="00D17161" w:rsidRPr="00DD2941" w:rsidRDefault="005C7AF5" w:rsidP="006158C6">
            <w:pPr>
              <w:rPr>
                <w:rFonts w:ascii="ＭＳ 明朝" w:eastAsia="ＭＳ 明朝" w:hAnsi="ＭＳ 明朝"/>
                <w:sz w:val="22"/>
              </w:rPr>
            </w:pPr>
            <w:r w:rsidRPr="00DD2941">
              <w:rPr>
                <w:rFonts w:ascii="ＭＳ 明朝" w:eastAsia="ＭＳ 明朝" w:hAnsi="ＭＳ 明朝" w:hint="eastAsia"/>
                <w:sz w:val="22"/>
              </w:rPr>
              <w:t>・茶封筒、金額やお金の種類の一致だけでなく、千円札１枚に被害者の指紋が付いていたという偶然が重なる</w:t>
            </w:r>
            <w:r w:rsidR="006158C6" w:rsidRPr="00DD2941">
              <w:rPr>
                <w:rFonts w:ascii="ＭＳ 明朝" w:eastAsia="ＭＳ 明朝" w:hAnsi="ＭＳ 明朝" w:hint="eastAsia"/>
                <w:sz w:val="22"/>
              </w:rPr>
              <w:t>可能性はとても低いはず。</w:t>
            </w:r>
          </w:p>
          <w:p w14:paraId="52BB9931" w14:textId="18C9004F" w:rsidR="006158C6" w:rsidRPr="00DD2941" w:rsidRDefault="006158C6" w:rsidP="006158C6">
            <w:pPr>
              <w:rPr>
                <w:rFonts w:ascii="ＭＳ 明朝" w:eastAsia="ＭＳ 明朝" w:hAnsi="ＭＳ 明朝"/>
                <w:sz w:val="22"/>
              </w:rPr>
            </w:pPr>
            <w:r w:rsidRPr="00DD2941">
              <w:rPr>
                <w:rFonts w:ascii="ＭＳ 明朝" w:eastAsia="ＭＳ 明朝" w:hAnsi="ＭＳ 明朝" w:hint="eastAsia"/>
                <w:sz w:val="22"/>
              </w:rPr>
              <w:t>・事件から間もない時間帯に</w:t>
            </w:r>
            <w:r w:rsidR="009D28A4" w:rsidRPr="00DD2941">
              <w:rPr>
                <w:rFonts w:ascii="ＭＳ 明朝" w:eastAsia="ＭＳ 明朝" w:hAnsi="ＭＳ 明朝" w:hint="eastAsia"/>
                <w:sz w:val="22"/>
              </w:rPr>
              <w:t>、被告人が</w:t>
            </w:r>
            <w:r w:rsidRPr="00DD2941">
              <w:rPr>
                <w:rFonts w:ascii="ＭＳ 明朝" w:eastAsia="ＭＳ 明朝" w:hAnsi="ＭＳ 明朝" w:hint="eastAsia"/>
                <w:sz w:val="22"/>
              </w:rPr>
              <w:t>事件現場</w:t>
            </w:r>
            <w:r w:rsidR="009D28A4" w:rsidRPr="00DD2941">
              <w:rPr>
                <w:rFonts w:ascii="ＭＳ 明朝" w:eastAsia="ＭＳ 明朝" w:hAnsi="ＭＳ 明朝" w:hint="eastAsia"/>
                <w:sz w:val="22"/>
              </w:rPr>
              <w:t>の</w:t>
            </w:r>
            <w:r w:rsidRPr="00DD2941">
              <w:rPr>
                <w:rFonts w:ascii="ＭＳ 明朝" w:eastAsia="ＭＳ 明朝" w:hAnsi="ＭＳ 明朝" w:hint="eastAsia"/>
                <w:sz w:val="22"/>
              </w:rPr>
              <w:t>近く</w:t>
            </w:r>
            <w:r w:rsidR="009D28A4" w:rsidRPr="00DD2941">
              <w:rPr>
                <w:rFonts w:ascii="ＭＳ 明朝" w:eastAsia="ＭＳ 明朝" w:hAnsi="ＭＳ 明朝" w:hint="eastAsia"/>
                <w:sz w:val="22"/>
              </w:rPr>
              <w:t>にいたこと</w:t>
            </w:r>
            <w:r w:rsidRPr="00DD2941">
              <w:rPr>
                <w:rFonts w:ascii="ＭＳ 明朝" w:eastAsia="ＭＳ 明朝" w:hAnsi="ＭＳ 明朝" w:hint="eastAsia"/>
                <w:sz w:val="22"/>
              </w:rPr>
              <w:t>も考えると、被告人が持っていた</w:t>
            </w:r>
            <w:r w:rsidR="006D51CF" w:rsidRPr="00DD2941">
              <w:rPr>
                <w:rFonts w:ascii="ＭＳ 明朝" w:eastAsia="ＭＳ 明朝" w:hAnsi="ＭＳ 明朝" w:hint="eastAsia"/>
                <w:sz w:val="22"/>
              </w:rPr>
              <w:t>茶封筒に入った</w:t>
            </w:r>
            <w:r w:rsidRPr="00DD2941">
              <w:rPr>
                <w:rFonts w:ascii="ＭＳ 明朝" w:eastAsia="ＭＳ 明朝" w:hAnsi="ＭＳ 明朝" w:hint="eastAsia"/>
                <w:sz w:val="22"/>
              </w:rPr>
              <w:t>現金は被害品で間違いない。</w:t>
            </w:r>
          </w:p>
          <w:p w14:paraId="32956312" w14:textId="77777777" w:rsidR="006158C6" w:rsidRPr="00DD2941" w:rsidRDefault="006158C6" w:rsidP="007D0777">
            <w:pPr>
              <w:rPr>
                <w:rFonts w:ascii="ＭＳ 明朝" w:eastAsia="ＭＳ 明朝" w:hAnsi="ＭＳ 明朝"/>
                <w:sz w:val="22"/>
              </w:rPr>
            </w:pPr>
            <w:r w:rsidRPr="00DD2941">
              <w:rPr>
                <w:rFonts w:ascii="ＭＳ 明朝" w:eastAsia="ＭＳ 明朝" w:hAnsi="ＭＳ 明朝" w:hint="eastAsia"/>
                <w:sz w:val="22"/>
              </w:rPr>
              <w:t>・被告人と犯人の服装の特徴が一致していたことも考えると、被告人が犯人で間違いない。</w:t>
            </w:r>
          </w:p>
          <w:p w14:paraId="5A9BAD88" w14:textId="18E5CBA1" w:rsidR="007D0777" w:rsidRPr="00DD2941" w:rsidRDefault="007D0777" w:rsidP="007D0777">
            <w:pPr>
              <w:rPr>
                <w:rFonts w:ascii="ＭＳ 明朝" w:eastAsia="ＭＳ 明朝" w:hAnsi="ＭＳ 明朝"/>
                <w:sz w:val="22"/>
              </w:rPr>
            </w:pPr>
            <w:r w:rsidRPr="00DD2941">
              <w:rPr>
                <w:rFonts w:ascii="ＭＳ 明朝" w:eastAsia="ＭＳ 明朝" w:hAnsi="ＭＳ 明朝" w:hint="eastAsia"/>
                <w:sz w:val="22"/>
              </w:rPr>
              <w:t>・被告人は家から持ってきたと言っているが、上記のような偶然が重なるとは考えられ</w:t>
            </w:r>
            <w:r w:rsidR="000F6222" w:rsidRPr="00DD2941">
              <w:rPr>
                <w:rFonts w:ascii="ＭＳ 明朝" w:eastAsia="ＭＳ 明朝" w:hAnsi="ＭＳ 明朝" w:hint="eastAsia"/>
                <w:sz w:val="22"/>
              </w:rPr>
              <w:t>ず</w:t>
            </w:r>
            <w:r w:rsidRPr="00DD2941">
              <w:rPr>
                <w:rFonts w:ascii="ＭＳ 明朝" w:eastAsia="ＭＳ 明朝" w:hAnsi="ＭＳ 明朝" w:hint="eastAsia"/>
                <w:sz w:val="22"/>
              </w:rPr>
              <w:t>、信用で</w:t>
            </w:r>
            <w:r w:rsidR="006D51CF" w:rsidRPr="00DD2941">
              <w:rPr>
                <w:rFonts w:ascii="ＭＳ 明朝" w:eastAsia="ＭＳ 明朝" w:hAnsi="ＭＳ 明朝" w:hint="eastAsia"/>
                <w:sz w:val="22"/>
              </w:rPr>
              <w:t>き</w:t>
            </w:r>
            <w:r w:rsidRPr="00DD2941">
              <w:rPr>
                <w:rFonts w:ascii="ＭＳ 明朝" w:eastAsia="ＭＳ 明朝" w:hAnsi="ＭＳ 明朝" w:hint="eastAsia"/>
                <w:sz w:val="22"/>
              </w:rPr>
              <w:t>ない。</w:t>
            </w:r>
          </w:p>
        </w:tc>
        <w:tc>
          <w:tcPr>
            <w:tcW w:w="4116" w:type="dxa"/>
          </w:tcPr>
          <w:p w14:paraId="215D1E83" w14:textId="5A018807" w:rsidR="00D17161" w:rsidRPr="00DD2941" w:rsidRDefault="00D17161" w:rsidP="00D17161">
            <w:pPr>
              <w:rPr>
                <w:rFonts w:ascii="ＭＳ 明朝" w:eastAsia="ＭＳ 明朝" w:hAnsi="ＭＳ 明朝"/>
                <w:sz w:val="22"/>
              </w:rPr>
            </w:pPr>
            <w:r w:rsidRPr="00DD2941">
              <w:rPr>
                <w:rFonts w:ascii="ＭＳ 明朝" w:eastAsia="ＭＳ 明朝" w:hAnsi="ＭＳ 明朝" w:hint="eastAsia"/>
                <w:sz w:val="22"/>
              </w:rPr>
              <w:t>・</w:t>
            </w:r>
            <w:r w:rsidR="007D0777" w:rsidRPr="00DD2941">
              <w:rPr>
                <w:rFonts w:ascii="ＭＳ 明朝" w:eastAsia="ＭＳ 明朝" w:hAnsi="ＭＳ 明朝" w:hint="eastAsia"/>
                <w:sz w:val="22"/>
              </w:rPr>
              <w:t>お金の種類</w:t>
            </w:r>
            <w:r w:rsidR="006D51CF" w:rsidRPr="00DD2941">
              <w:rPr>
                <w:rFonts w:ascii="ＭＳ 明朝" w:eastAsia="ＭＳ 明朝" w:hAnsi="ＭＳ 明朝" w:hint="eastAsia"/>
                <w:sz w:val="22"/>
              </w:rPr>
              <w:t>は、千円札</w:t>
            </w:r>
            <w:r w:rsidR="00BE40AC" w:rsidRPr="00DD2941">
              <w:rPr>
                <w:rFonts w:ascii="ＭＳ 明朝" w:eastAsia="ＭＳ 明朝" w:hAnsi="ＭＳ 明朝" w:hint="eastAsia"/>
                <w:sz w:val="22"/>
              </w:rPr>
              <w:t>の１種類だけであり、</w:t>
            </w:r>
            <w:r w:rsidR="006D51CF" w:rsidRPr="00DD2941">
              <w:rPr>
                <w:rFonts w:ascii="ＭＳ 明朝" w:eastAsia="ＭＳ 明朝" w:hAnsi="ＭＳ 明朝" w:hint="eastAsia"/>
                <w:sz w:val="22"/>
              </w:rPr>
              <w:t>偶然一致することは</w:t>
            </w:r>
            <w:r w:rsidR="00BE40AC" w:rsidRPr="00DD2941">
              <w:rPr>
                <w:rFonts w:ascii="ＭＳ 明朝" w:eastAsia="ＭＳ 明朝" w:hAnsi="ＭＳ 明朝" w:hint="eastAsia"/>
                <w:sz w:val="22"/>
              </w:rPr>
              <w:t>あり得る</w:t>
            </w:r>
            <w:r w:rsidR="007D0777" w:rsidRPr="00DD2941">
              <w:rPr>
                <w:rFonts w:ascii="ＭＳ 明朝" w:eastAsia="ＭＳ 明朝" w:hAnsi="ＭＳ 明朝" w:hint="eastAsia"/>
                <w:sz w:val="22"/>
              </w:rPr>
              <w:t>。</w:t>
            </w:r>
          </w:p>
          <w:p w14:paraId="7EE6E570" w14:textId="77777777" w:rsidR="00D17161" w:rsidRPr="00DD2941" w:rsidRDefault="007D0777" w:rsidP="00910A17">
            <w:pPr>
              <w:rPr>
                <w:rFonts w:ascii="ＭＳ 明朝" w:eastAsia="ＭＳ 明朝" w:hAnsi="ＭＳ 明朝"/>
                <w:sz w:val="22"/>
              </w:rPr>
            </w:pPr>
            <w:r w:rsidRPr="00DD2941">
              <w:rPr>
                <w:rFonts w:ascii="ＭＳ 明朝" w:eastAsia="ＭＳ 明朝" w:hAnsi="ＭＳ 明朝" w:hint="eastAsia"/>
                <w:sz w:val="22"/>
              </w:rPr>
              <w:t>・お金は人から人へ渡るものなので、偶然千円札１枚に被害者の指紋が付いていることはあり得るし、被告人がその理由を説明できないことも不自然ではない。</w:t>
            </w:r>
          </w:p>
          <w:p w14:paraId="40FCE145" w14:textId="03E15F08" w:rsidR="007D0777" w:rsidRPr="00DD2941" w:rsidRDefault="007D0777" w:rsidP="00910A17">
            <w:pPr>
              <w:rPr>
                <w:rFonts w:ascii="ＭＳ 明朝" w:eastAsia="ＭＳ 明朝" w:hAnsi="ＭＳ 明朝"/>
                <w:sz w:val="22"/>
              </w:rPr>
            </w:pPr>
            <w:r w:rsidRPr="00DD2941">
              <w:rPr>
                <w:rFonts w:ascii="ＭＳ 明朝" w:eastAsia="ＭＳ 明朝" w:hAnsi="ＭＳ 明朝" w:hint="eastAsia"/>
                <w:sz w:val="22"/>
              </w:rPr>
              <w:t>・被告人の服装は、</w:t>
            </w:r>
            <w:r w:rsidR="00800D34" w:rsidRPr="00DD2941">
              <w:rPr>
                <w:rFonts w:ascii="ＭＳ 明朝" w:eastAsia="ＭＳ 明朝" w:hAnsi="ＭＳ 明朝" w:hint="eastAsia"/>
                <w:sz w:val="22"/>
              </w:rPr>
              <w:t>黒色</w:t>
            </w:r>
            <w:r w:rsidR="003F4566" w:rsidRPr="00DD2941">
              <w:rPr>
                <w:rFonts w:ascii="ＭＳ 明朝" w:eastAsia="ＭＳ 明朝" w:hAnsi="ＭＳ 明朝" w:hint="eastAsia"/>
                <w:sz w:val="22"/>
              </w:rPr>
              <w:t>Ｔ</w:t>
            </w:r>
            <w:r w:rsidR="00800D34" w:rsidRPr="00DD2941">
              <w:rPr>
                <w:rFonts w:ascii="ＭＳ 明朝" w:eastAsia="ＭＳ 明朝" w:hAnsi="ＭＳ 明朝" w:hint="eastAsia"/>
                <w:sz w:val="22"/>
              </w:rPr>
              <w:t>シャツ、青色ジーパンであり、</w:t>
            </w:r>
            <w:r w:rsidR="00C239C0" w:rsidRPr="00DD2941">
              <w:rPr>
                <w:rFonts w:ascii="ＭＳ 明朝" w:eastAsia="ＭＳ 明朝" w:hAnsi="ＭＳ 明朝" w:hint="eastAsia"/>
                <w:sz w:val="22"/>
              </w:rPr>
              <w:t>特徴的なものではないから、犯人の服装と特徴が一致したことは、被告人が犯人</w:t>
            </w:r>
            <w:r w:rsidR="00BE40AC" w:rsidRPr="00DD2941">
              <w:rPr>
                <w:rFonts w:ascii="ＭＳ 明朝" w:eastAsia="ＭＳ 明朝" w:hAnsi="ＭＳ 明朝" w:hint="eastAsia"/>
                <w:sz w:val="22"/>
              </w:rPr>
              <w:t>である</w:t>
            </w:r>
            <w:r w:rsidR="00C239C0" w:rsidRPr="00DD2941">
              <w:rPr>
                <w:rFonts w:ascii="ＭＳ 明朝" w:eastAsia="ＭＳ 明朝" w:hAnsi="ＭＳ 明朝" w:hint="eastAsia"/>
                <w:sz w:val="22"/>
              </w:rPr>
              <w:t>とする根拠としては弱い。</w:t>
            </w:r>
          </w:p>
          <w:p w14:paraId="6BEA70AE" w14:textId="0E06FF02" w:rsidR="00800D34" w:rsidRPr="00DD2941" w:rsidRDefault="00800D34" w:rsidP="00910A17">
            <w:pPr>
              <w:rPr>
                <w:rFonts w:ascii="ＭＳ 明朝" w:eastAsia="ＭＳ 明朝" w:hAnsi="ＭＳ 明朝"/>
                <w:sz w:val="22"/>
              </w:rPr>
            </w:pPr>
            <w:r w:rsidRPr="00DD2941">
              <w:rPr>
                <w:rFonts w:ascii="ＭＳ 明朝" w:eastAsia="ＭＳ 明朝" w:hAnsi="ＭＳ 明朝" w:hint="eastAsia"/>
                <w:sz w:val="22"/>
              </w:rPr>
              <w:t>・被告人は、現金入り茶封筒は何かあったときのために家から持ってきたものと言っており、特に不自然ではない。</w:t>
            </w:r>
          </w:p>
        </w:tc>
      </w:tr>
      <w:tr w:rsidR="00D17161" w:rsidRPr="00DD2941" w14:paraId="11F284D5" w14:textId="77777777" w:rsidTr="000F6222">
        <w:tc>
          <w:tcPr>
            <w:tcW w:w="1056" w:type="dxa"/>
          </w:tcPr>
          <w:p w14:paraId="40636098" w14:textId="77777777" w:rsidR="00BE40AC" w:rsidRPr="00DD2941" w:rsidRDefault="00BE40AC" w:rsidP="000F6222">
            <w:pPr>
              <w:jc w:val="center"/>
              <w:rPr>
                <w:rFonts w:ascii="ＭＳ 明朝" w:eastAsia="ＭＳ 明朝" w:hAnsi="ＭＳ 明朝"/>
                <w:sz w:val="22"/>
              </w:rPr>
            </w:pPr>
            <w:r w:rsidRPr="00DD2941">
              <w:rPr>
                <w:rFonts w:ascii="ＭＳ 明朝" w:eastAsia="ＭＳ 明朝" w:hAnsi="ＭＳ 明朝" w:hint="eastAsia"/>
                <w:sz w:val="22"/>
              </w:rPr>
              <w:t>生徒の</w:t>
            </w:r>
          </w:p>
          <w:p w14:paraId="179D2B63" w14:textId="77777777" w:rsidR="00BE40AC" w:rsidRPr="00DD2941" w:rsidRDefault="00BE40AC" w:rsidP="000F6222">
            <w:pPr>
              <w:ind w:leftChars="50" w:left="215" w:hangingChars="50" w:hanging="110"/>
              <w:rPr>
                <w:rFonts w:ascii="ＭＳ 明朝" w:eastAsia="ＭＳ 明朝" w:hAnsi="ＭＳ 明朝"/>
                <w:sz w:val="22"/>
              </w:rPr>
            </w:pPr>
            <w:r w:rsidRPr="00DD2941">
              <w:rPr>
                <w:rFonts w:ascii="ＭＳ 明朝" w:eastAsia="ＭＳ 明朝" w:hAnsi="ＭＳ 明朝" w:hint="eastAsia"/>
                <w:sz w:val="22"/>
              </w:rPr>
              <w:t>意見</w:t>
            </w:r>
          </w:p>
          <w:p w14:paraId="253307A3" w14:textId="3478FB79" w:rsidR="00D17161" w:rsidRPr="00DD2941" w:rsidRDefault="00BE40AC" w:rsidP="000F6222">
            <w:pPr>
              <w:jc w:val="center"/>
              <w:rPr>
                <w:rFonts w:ascii="ＭＳ 明朝" w:eastAsia="ＭＳ 明朝" w:hAnsi="ＭＳ 明朝"/>
                <w:sz w:val="22"/>
              </w:rPr>
            </w:pPr>
            <w:r w:rsidRPr="00DD2941">
              <w:rPr>
                <w:rFonts w:ascii="ＭＳ 明朝" w:eastAsia="ＭＳ 明朝" w:hAnsi="ＭＳ 明朝" w:hint="eastAsia"/>
                <w:sz w:val="22"/>
              </w:rPr>
              <w:t>（※）</w:t>
            </w:r>
          </w:p>
        </w:tc>
        <w:tc>
          <w:tcPr>
            <w:tcW w:w="3713" w:type="dxa"/>
          </w:tcPr>
          <w:p w14:paraId="158E0C3E" w14:textId="1AA78EF7" w:rsidR="00D17161" w:rsidRPr="00DD2941" w:rsidRDefault="00EC0DB2" w:rsidP="00EC0DB2">
            <w:pPr>
              <w:rPr>
                <w:rFonts w:ascii="ＭＳ 明朝" w:eastAsia="ＭＳ 明朝" w:hAnsi="ＭＳ 明朝"/>
                <w:sz w:val="22"/>
              </w:rPr>
            </w:pPr>
            <w:r w:rsidRPr="00DD2941">
              <w:rPr>
                <w:rFonts w:ascii="ＭＳ 明朝" w:eastAsia="ＭＳ 明朝" w:hAnsi="ＭＳ 明朝" w:hint="eastAsia"/>
                <w:sz w:val="22"/>
              </w:rPr>
              <w:t>・</w:t>
            </w:r>
            <w:r w:rsidR="005D6FB0" w:rsidRPr="00DD2941">
              <w:rPr>
                <w:rFonts w:ascii="ＭＳ 明朝" w:eastAsia="ＭＳ 明朝" w:hAnsi="ＭＳ 明朝" w:hint="eastAsia"/>
                <w:sz w:val="22"/>
              </w:rPr>
              <w:t>深夜であり、人があまり出歩かない時間帯に、犯人以外で現金や服装の特徴が</w:t>
            </w:r>
            <w:r w:rsidR="008F7869" w:rsidRPr="00DD2941">
              <w:rPr>
                <w:rFonts w:ascii="ＭＳ 明朝" w:eastAsia="ＭＳ 明朝" w:hAnsi="ＭＳ 明朝" w:hint="eastAsia"/>
                <w:sz w:val="22"/>
              </w:rPr>
              <w:t>これほど</w:t>
            </w:r>
            <w:r w:rsidR="005D6FB0" w:rsidRPr="00DD2941">
              <w:rPr>
                <w:rFonts w:ascii="ＭＳ 明朝" w:eastAsia="ＭＳ 明朝" w:hAnsi="ＭＳ 明朝" w:hint="eastAsia"/>
                <w:sz w:val="22"/>
              </w:rPr>
              <w:t>一致することは考えられない。</w:t>
            </w:r>
          </w:p>
        </w:tc>
        <w:tc>
          <w:tcPr>
            <w:tcW w:w="4116" w:type="dxa"/>
          </w:tcPr>
          <w:p w14:paraId="758BDEE2" w14:textId="0A70072E" w:rsidR="00D17161" w:rsidRPr="00DD2941" w:rsidRDefault="00EC0DB2" w:rsidP="00EC0DB2">
            <w:pPr>
              <w:rPr>
                <w:rFonts w:ascii="ＭＳ 明朝" w:eastAsia="ＭＳ 明朝" w:hAnsi="ＭＳ 明朝"/>
                <w:sz w:val="22"/>
              </w:rPr>
            </w:pPr>
            <w:r w:rsidRPr="00DD2941">
              <w:rPr>
                <w:rFonts w:ascii="ＭＳ 明朝" w:eastAsia="ＭＳ 明朝" w:hAnsi="ＭＳ 明朝" w:hint="eastAsia"/>
                <w:sz w:val="22"/>
              </w:rPr>
              <w:t>・</w:t>
            </w:r>
            <w:r w:rsidR="005D6FB0" w:rsidRPr="00DD2941">
              <w:rPr>
                <w:rFonts w:ascii="ＭＳ 明朝" w:eastAsia="ＭＳ 明朝" w:hAnsi="ＭＳ 明朝" w:hint="eastAsia"/>
                <w:sz w:val="22"/>
              </w:rPr>
              <w:t>被害者と被告人の家が近ければ、コンビニなどで買い物をしたときに被害者の指紋が付いた千円札を被告人が受け取っていてもおかしくない。</w:t>
            </w:r>
          </w:p>
        </w:tc>
      </w:tr>
    </w:tbl>
    <w:p w14:paraId="1FDE9541" w14:textId="29831E1A" w:rsidR="00D17161" w:rsidRDefault="00801379" w:rsidP="000F6222">
      <w:pPr>
        <w:ind w:firstLineChars="100" w:firstLine="220"/>
        <w:rPr>
          <w:rFonts w:ascii="ＭＳ 明朝" w:eastAsia="ＭＳ 明朝" w:hAnsi="ＭＳ 明朝"/>
          <w:sz w:val="22"/>
        </w:rPr>
      </w:pPr>
      <w:r w:rsidRPr="00DD2941">
        <w:rPr>
          <w:rFonts w:ascii="ＭＳ 明朝" w:eastAsia="ＭＳ 明朝" w:hAnsi="ＭＳ 明朝" w:hint="eastAsia"/>
          <w:sz w:val="22"/>
        </w:rPr>
        <w:t>※</w:t>
      </w:r>
      <w:r w:rsidR="00095DA0">
        <w:rPr>
          <w:rFonts w:ascii="ＭＳ 明朝" w:eastAsia="ＭＳ 明朝" w:hAnsi="ＭＳ 明朝" w:hint="eastAsia"/>
          <w:sz w:val="22"/>
        </w:rPr>
        <w:t>視聴覚教材</w:t>
      </w:r>
      <w:r w:rsidRPr="00DD2941">
        <w:rPr>
          <w:rFonts w:ascii="ＭＳ 明朝" w:eastAsia="ＭＳ 明朝" w:hAnsi="ＭＳ 明朝" w:hint="eastAsia"/>
          <w:sz w:val="22"/>
        </w:rPr>
        <w:t>を使用した授業で、生徒</w:t>
      </w:r>
      <w:r w:rsidR="00D17161" w:rsidRPr="00DD2941">
        <w:rPr>
          <w:rFonts w:ascii="ＭＳ 明朝" w:eastAsia="ＭＳ 明朝" w:hAnsi="ＭＳ 明朝" w:hint="eastAsia"/>
          <w:sz w:val="22"/>
        </w:rPr>
        <w:t>から実際に出された</w:t>
      </w:r>
      <w:r w:rsidR="00D00D00" w:rsidRPr="00DD2941">
        <w:rPr>
          <w:rFonts w:ascii="ＭＳ 明朝" w:eastAsia="ＭＳ 明朝" w:hAnsi="ＭＳ 明朝" w:hint="eastAsia"/>
          <w:sz w:val="22"/>
        </w:rPr>
        <w:t>他の</w:t>
      </w:r>
      <w:r w:rsidR="00D17161" w:rsidRPr="00DD2941">
        <w:rPr>
          <w:rFonts w:ascii="ＭＳ 明朝" w:eastAsia="ＭＳ 明朝" w:hAnsi="ＭＳ 明朝" w:hint="eastAsia"/>
          <w:sz w:val="22"/>
        </w:rPr>
        <w:t>意見</w:t>
      </w:r>
    </w:p>
    <w:p w14:paraId="2864E8E7" w14:textId="77777777" w:rsidR="007F372B" w:rsidRDefault="007F372B" w:rsidP="004A1027">
      <w:pPr>
        <w:rPr>
          <w:rFonts w:ascii="ＭＳ ゴシック" w:eastAsia="ＭＳ ゴシック" w:hAnsi="ＭＳ ゴシック"/>
          <w:sz w:val="22"/>
        </w:rPr>
      </w:pPr>
    </w:p>
    <w:p w14:paraId="55440B42" w14:textId="52191C70" w:rsidR="004A1027" w:rsidRPr="00DD2941" w:rsidRDefault="00E72150" w:rsidP="004A1027">
      <w:pPr>
        <w:rPr>
          <w:rFonts w:ascii="ＭＳ ゴシック" w:eastAsia="ＭＳ ゴシック" w:hAnsi="ＭＳ ゴシック"/>
          <w:sz w:val="22"/>
        </w:rPr>
      </w:pPr>
      <w:r w:rsidRPr="00DD2941">
        <w:rPr>
          <w:rFonts w:ascii="ＭＳ ゴシック" w:eastAsia="ＭＳ ゴシック" w:hAnsi="ＭＳ ゴシック" w:hint="eastAsia"/>
          <w:sz w:val="22"/>
        </w:rPr>
        <w:t>６</w:t>
      </w:r>
      <w:r w:rsidR="004A1027" w:rsidRPr="00DD2941">
        <w:rPr>
          <w:rFonts w:ascii="ＭＳ ゴシック" w:eastAsia="ＭＳ ゴシック" w:hAnsi="ＭＳ ゴシック" w:hint="eastAsia"/>
          <w:sz w:val="22"/>
        </w:rPr>
        <w:t xml:space="preserve">　ワークシートの内容</w:t>
      </w:r>
    </w:p>
    <w:p w14:paraId="2E70BD7E" w14:textId="02F24680" w:rsidR="004A1027" w:rsidRPr="00DD2941" w:rsidRDefault="004A1027" w:rsidP="00E72150">
      <w:pPr>
        <w:ind w:firstLineChars="200" w:firstLine="440"/>
        <w:rPr>
          <w:rFonts w:ascii="ＭＳ 明朝" w:eastAsia="ＭＳ 明朝" w:hAnsi="ＭＳ 明朝"/>
          <w:sz w:val="22"/>
        </w:rPr>
      </w:pPr>
      <w:r w:rsidRPr="00DD2941">
        <w:rPr>
          <w:rFonts w:ascii="ＭＳ 明朝" w:eastAsia="ＭＳ 明朝" w:hAnsi="ＭＳ 明朝" w:hint="eastAsia"/>
          <w:sz w:val="22"/>
        </w:rPr>
        <w:t>添付のワークシートは</w:t>
      </w:r>
      <w:r w:rsidR="00A4029E">
        <w:rPr>
          <w:rFonts w:ascii="ＭＳ 明朝" w:eastAsia="ＭＳ 明朝" w:hAnsi="ＭＳ 明朝" w:hint="eastAsia"/>
          <w:sz w:val="22"/>
        </w:rPr>
        <w:t>３</w:t>
      </w:r>
      <w:r w:rsidRPr="00DD2941">
        <w:rPr>
          <w:rFonts w:ascii="ＭＳ 明朝" w:eastAsia="ＭＳ 明朝" w:hAnsi="ＭＳ 明朝" w:hint="eastAsia"/>
          <w:sz w:val="22"/>
        </w:rPr>
        <w:t>枚</w:t>
      </w:r>
      <w:r w:rsidR="00B35625" w:rsidRPr="00DD2941">
        <w:rPr>
          <w:rFonts w:ascii="ＭＳ 明朝" w:eastAsia="ＭＳ 明朝" w:hAnsi="ＭＳ 明朝" w:hint="eastAsia"/>
          <w:sz w:val="22"/>
        </w:rPr>
        <w:t>あり、必要に応じて変更して</w:t>
      </w:r>
      <w:r w:rsidR="000F32EB" w:rsidRPr="00DD2941">
        <w:rPr>
          <w:rFonts w:ascii="ＭＳ 明朝" w:eastAsia="ＭＳ 明朝" w:hAnsi="ＭＳ 明朝" w:hint="eastAsia"/>
          <w:sz w:val="22"/>
        </w:rPr>
        <w:t>利用</w:t>
      </w:r>
      <w:r w:rsidR="00B35625" w:rsidRPr="00DD2941">
        <w:rPr>
          <w:rFonts w:ascii="ＭＳ 明朝" w:eastAsia="ＭＳ 明朝" w:hAnsi="ＭＳ 明朝" w:hint="eastAsia"/>
          <w:sz w:val="22"/>
        </w:rPr>
        <w:t>できます</w:t>
      </w:r>
      <w:r w:rsidR="000F32EB" w:rsidRPr="00DD2941">
        <w:rPr>
          <w:rFonts w:ascii="ＭＳ 明朝" w:eastAsia="ＭＳ 明朝" w:hAnsi="ＭＳ 明朝" w:hint="eastAsia"/>
          <w:sz w:val="22"/>
        </w:rPr>
        <w:t>。</w:t>
      </w:r>
    </w:p>
    <w:p w14:paraId="21D02818" w14:textId="42AE1F9C" w:rsidR="005F26A2" w:rsidRDefault="00DE34F1" w:rsidP="00DE34F1">
      <w:pPr>
        <w:ind w:firstLineChars="200" w:firstLine="440"/>
        <w:rPr>
          <w:rFonts w:ascii="ＭＳ 明朝" w:eastAsia="ＭＳ 明朝" w:hAnsi="ＭＳ 明朝"/>
          <w:sz w:val="22"/>
        </w:rPr>
      </w:pPr>
      <w:r w:rsidRPr="00DE34F1">
        <w:rPr>
          <w:rFonts w:ascii="ＭＳ 明朝" w:eastAsia="ＭＳ 明朝" w:hAnsi="ＭＳ 明朝" w:hint="eastAsia"/>
          <w:sz w:val="22"/>
        </w:rPr>
        <w:t>・</w:t>
      </w:r>
      <w:r w:rsidR="005F26A2" w:rsidRPr="00DE34F1">
        <w:rPr>
          <w:rFonts w:ascii="ＭＳ 明朝" w:eastAsia="ＭＳ 明朝" w:hAnsi="ＭＳ 明朝" w:hint="eastAsia"/>
          <w:sz w:val="22"/>
        </w:rPr>
        <w:t>ワークシート</w:t>
      </w:r>
      <w:r w:rsidR="004A1027" w:rsidRPr="00DE34F1">
        <w:rPr>
          <w:rFonts w:ascii="ＭＳ 明朝" w:eastAsia="ＭＳ 明朝" w:hAnsi="ＭＳ 明朝" w:hint="eastAsia"/>
          <w:sz w:val="22"/>
        </w:rPr>
        <w:t>１</w:t>
      </w:r>
    </w:p>
    <w:p w14:paraId="36224E6F" w14:textId="5C96E24A" w:rsidR="004A1027" w:rsidRPr="00DD2941" w:rsidRDefault="008F7869" w:rsidP="007F372B">
      <w:pPr>
        <w:ind w:leftChars="300" w:left="630"/>
        <w:rPr>
          <w:rFonts w:ascii="ＭＳ 明朝" w:eastAsia="ＭＳ 明朝" w:hAnsi="ＭＳ 明朝"/>
          <w:sz w:val="22"/>
        </w:rPr>
      </w:pPr>
      <w:r w:rsidRPr="00DD2941">
        <w:rPr>
          <w:rFonts w:ascii="ＭＳ 明朝" w:eastAsia="ＭＳ 明朝" w:hAnsi="ＭＳ 明朝" w:hint="eastAsia"/>
          <w:sz w:val="22"/>
        </w:rPr>
        <w:t>証拠から認められる事実をそれぞれどのように評価するかを整理するためのワークシートであり、生徒が「評価の理由」と「主張</w:t>
      </w:r>
      <w:r w:rsidR="00A4029E">
        <w:rPr>
          <w:rFonts w:ascii="ＭＳ 明朝" w:eastAsia="ＭＳ 明朝" w:hAnsi="ＭＳ 明朝" w:hint="eastAsia"/>
          <w:sz w:val="22"/>
        </w:rPr>
        <w:t>（評価）</w:t>
      </w:r>
      <w:r w:rsidRPr="00DD2941">
        <w:rPr>
          <w:rFonts w:ascii="ＭＳ 明朝" w:eastAsia="ＭＳ 明朝" w:hAnsi="ＭＳ 明朝" w:hint="eastAsia"/>
          <w:sz w:val="22"/>
        </w:rPr>
        <w:t>」を</w:t>
      </w:r>
      <w:r w:rsidR="00435AAA" w:rsidRPr="00DD2941">
        <w:rPr>
          <w:rFonts w:ascii="ＭＳ 明朝" w:eastAsia="ＭＳ 明朝" w:hAnsi="ＭＳ 明朝" w:hint="eastAsia"/>
          <w:sz w:val="22"/>
        </w:rPr>
        <w:t>書き込む</w:t>
      </w:r>
      <w:r w:rsidRPr="00DD2941">
        <w:rPr>
          <w:rFonts w:ascii="ＭＳ 明朝" w:eastAsia="ＭＳ 明朝" w:hAnsi="ＭＳ 明朝" w:hint="eastAsia"/>
          <w:sz w:val="22"/>
        </w:rPr>
        <w:t>ことを想定しています。</w:t>
      </w:r>
    </w:p>
    <w:p w14:paraId="44B0AF4A" w14:textId="40F3598B" w:rsidR="005F26A2" w:rsidRDefault="00DE34F1" w:rsidP="00DE34F1">
      <w:pPr>
        <w:ind w:firstLineChars="200" w:firstLine="440"/>
        <w:rPr>
          <w:rFonts w:ascii="ＭＳ 明朝" w:eastAsia="ＭＳ 明朝" w:hAnsi="ＭＳ 明朝"/>
          <w:sz w:val="22"/>
        </w:rPr>
      </w:pPr>
      <w:r w:rsidRPr="00DE34F1">
        <w:rPr>
          <w:rFonts w:ascii="ＭＳ 明朝" w:eastAsia="ＭＳ 明朝" w:hAnsi="ＭＳ 明朝" w:hint="eastAsia"/>
          <w:sz w:val="22"/>
        </w:rPr>
        <w:t>・ワーク</w:t>
      </w:r>
      <w:r w:rsidR="005F26A2" w:rsidRPr="00DE34F1">
        <w:rPr>
          <w:rFonts w:ascii="ＭＳ 明朝" w:eastAsia="ＭＳ 明朝" w:hAnsi="ＭＳ 明朝" w:hint="eastAsia"/>
          <w:sz w:val="22"/>
        </w:rPr>
        <w:t>シート２</w:t>
      </w:r>
    </w:p>
    <w:p w14:paraId="0AABB39F" w14:textId="2468CC70" w:rsidR="00BE40AC" w:rsidRDefault="008F7869" w:rsidP="007F372B">
      <w:pPr>
        <w:ind w:leftChars="300" w:left="630"/>
        <w:rPr>
          <w:rFonts w:ascii="ＭＳ 明朝" w:eastAsia="ＭＳ 明朝" w:hAnsi="ＭＳ 明朝"/>
          <w:sz w:val="22"/>
        </w:rPr>
      </w:pPr>
      <w:r w:rsidRPr="00DD2941">
        <w:rPr>
          <w:rFonts w:ascii="ＭＳ 明朝" w:eastAsia="ＭＳ 明朝" w:hAnsi="ＭＳ 明朝" w:hint="eastAsia"/>
          <w:sz w:val="22"/>
        </w:rPr>
        <w:t>被告人が有罪か無罪か、及びその理由を記載するためのワークシートです。</w:t>
      </w:r>
      <w:r w:rsidR="00BE40AC" w:rsidRPr="00DD2941">
        <w:rPr>
          <w:rFonts w:ascii="ＭＳ 明朝" w:eastAsia="ＭＳ 明朝" w:hAnsi="ＭＳ 明朝" w:hint="eastAsia"/>
          <w:sz w:val="22"/>
        </w:rPr>
        <w:t>生徒が個人の考えを書き込んだ後、グループワークを実施してグループの意</w:t>
      </w:r>
      <w:r w:rsidR="000533C9">
        <w:rPr>
          <w:rFonts w:ascii="ＭＳ 明朝" w:eastAsia="ＭＳ 明朝" w:hAnsi="ＭＳ 明朝" w:hint="eastAsia"/>
          <w:sz w:val="22"/>
        </w:rPr>
        <w:t>見</w:t>
      </w:r>
      <w:r w:rsidR="00BE40AC" w:rsidRPr="00DD2941">
        <w:rPr>
          <w:rFonts w:ascii="ＭＳ 明朝" w:eastAsia="ＭＳ 明朝" w:hAnsi="ＭＳ 明朝" w:hint="eastAsia"/>
          <w:sz w:val="22"/>
        </w:rPr>
        <w:t>を書き込み、最後に振り返りをすることを想定しています。</w:t>
      </w:r>
    </w:p>
    <w:p w14:paraId="2977EA53" w14:textId="27266E2F" w:rsidR="005F26A2" w:rsidRPr="00DE34F1" w:rsidRDefault="00DE34F1" w:rsidP="00DE34F1">
      <w:pPr>
        <w:ind w:firstLineChars="200" w:firstLine="440"/>
        <w:rPr>
          <w:rFonts w:ascii="ＭＳ 明朝" w:eastAsia="ＭＳ 明朝" w:hAnsi="ＭＳ 明朝"/>
          <w:sz w:val="22"/>
        </w:rPr>
      </w:pPr>
      <w:r w:rsidRPr="00DE34F1">
        <w:rPr>
          <w:rFonts w:ascii="ＭＳ 明朝" w:eastAsia="ＭＳ 明朝" w:hAnsi="ＭＳ 明朝" w:hint="eastAsia"/>
          <w:sz w:val="22"/>
        </w:rPr>
        <w:t>・</w:t>
      </w:r>
      <w:r w:rsidR="005F26A2" w:rsidRPr="00DE34F1">
        <w:rPr>
          <w:rFonts w:ascii="ＭＳ 明朝" w:eastAsia="ＭＳ 明朝" w:hAnsi="ＭＳ 明朝" w:hint="eastAsia"/>
          <w:sz w:val="22"/>
        </w:rPr>
        <w:t>ワークシート</w:t>
      </w:r>
      <w:r w:rsidR="00095DA0" w:rsidRPr="00DE34F1">
        <w:rPr>
          <w:rFonts w:ascii="ＭＳ 明朝" w:eastAsia="ＭＳ 明朝" w:hAnsi="ＭＳ 明朝" w:hint="eastAsia"/>
          <w:sz w:val="22"/>
        </w:rPr>
        <w:t>３</w:t>
      </w:r>
    </w:p>
    <w:p w14:paraId="34586C02" w14:textId="13F59AAA" w:rsidR="00A4029E" w:rsidRPr="00DD2941" w:rsidRDefault="00095DA0" w:rsidP="007F372B">
      <w:pPr>
        <w:ind w:leftChars="325" w:left="683"/>
        <w:rPr>
          <w:rFonts w:ascii="ＭＳ 明朝" w:eastAsia="ＭＳ 明朝" w:hAnsi="ＭＳ 明朝"/>
          <w:sz w:val="22"/>
        </w:rPr>
      </w:pPr>
      <w:r w:rsidRPr="00A13C92">
        <w:rPr>
          <w:rFonts w:ascii="ＭＳ 明朝" w:eastAsia="ＭＳ 明朝" w:hAnsi="ＭＳ 明朝" w:hint="eastAsia"/>
          <w:sz w:val="22"/>
        </w:rPr>
        <w:t>検察官と弁護人の主張のポイントを記載したもので、生徒が検討するための補助とするものです。</w:t>
      </w:r>
    </w:p>
    <w:p w14:paraId="190A98A7" w14:textId="77777777" w:rsidR="00EB0E38" w:rsidRPr="007F372B" w:rsidRDefault="00EB0E38" w:rsidP="00EB0E38">
      <w:pPr>
        <w:ind w:left="880" w:hangingChars="400" w:hanging="880"/>
        <w:rPr>
          <w:rFonts w:ascii="ＭＳ ゴシック" w:eastAsia="ＭＳ ゴシック" w:hAnsi="ＭＳ ゴシック"/>
          <w:sz w:val="22"/>
        </w:rPr>
      </w:pPr>
    </w:p>
    <w:p w14:paraId="468F0A0C" w14:textId="77777777" w:rsidR="004A1027" w:rsidRPr="00DD2941" w:rsidRDefault="00E72150" w:rsidP="004A1027">
      <w:pPr>
        <w:ind w:left="880" w:hangingChars="400" w:hanging="880"/>
        <w:rPr>
          <w:rFonts w:ascii="ＭＳ ゴシック" w:eastAsia="ＭＳ ゴシック" w:hAnsi="ＭＳ ゴシック"/>
          <w:sz w:val="22"/>
        </w:rPr>
      </w:pPr>
      <w:r w:rsidRPr="00DD2941">
        <w:rPr>
          <w:rFonts w:ascii="ＭＳ ゴシック" w:eastAsia="ＭＳ ゴシック" w:hAnsi="ＭＳ ゴシック" w:hint="eastAsia"/>
          <w:sz w:val="22"/>
        </w:rPr>
        <w:t>７</w:t>
      </w:r>
      <w:r w:rsidR="00236C60" w:rsidRPr="00DD2941">
        <w:rPr>
          <w:rFonts w:ascii="ＭＳ ゴシック" w:eastAsia="ＭＳ ゴシック" w:hAnsi="ＭＳ ゴシック" w:hint="eastAsia"/>
          <w:sz w:val="22"/>
        </w:rPr>
        <w:t xml:space="preserve">　</w:t>
      </w:r>
      <w:r w:rsidR="005D3E43" w:rsidRPr="00DD2941">
        <w:rPr>
          <w:rFonts w:ascii="ＭＳ ゴシック" w:eastAsia="ＭＳ ゴシック" w:hAnsi="ＭＳ ゴシック" w:hint="eastAsia"/>
          <w:sz w:val="22"/>
        </w:rPr>
        <w:t>「シナリオ教材」について</w:t>
      </w:r>
    </w:p>
    <w:p w14:paraId="78813DDB" w14:textId="3DE6B45C" w:rsidR="008B3DE4" w:rsidRPr="00DD2941" w:rsidRDefault="00566430" w:rsidP="004A1027">
      <w:pPr>
        <w:ind w:leftChars="200" w:left="860" w:hangingChars="200" w:hanging="440"/>
        <w:rPr>
          <w:rFonts w:ascii="ＭＳ 明朝" w:eastAsia="ＭＳ 明朝" w:hAnsi="ＭＳ 明朝"/>
          <w:sz w:val="22"/>
        </w:rPr>
      </w:pPr>
      <w:r w:rsidRPr="00DD2941">
        <w:rPr>
          <w:rFonts w:ascii="ＭＳ 明朝" w:eastAsia="ＭＳ 明朝" w:hAnsi="ＭＳ 明朝" w:hint="eastAsia"/>
          <w:sz w:val="22"/>
        </w:rPr>
        <w:t>「シナリオ教材」は、「</w:t>
      </w:r>
      <w:r w:rsidR="00095DA0">
        <w:rPr>
          <w:rFonts w:ascii="ＭＳ 明朝" w:eastAsia="ＭＳ 明朝" w:hAnsi="ＭＳ 明朝" w:hint="eastAsia"/>
          <w:sz w:val="22"/>
        </w:rPr>
        <w:t>視聴覚教材</w:t>
      </w:r>
      <w:r w:rsidRPr="00DD2941">
        <w:rPr>
          <w:rFonts w:ascii="ＭＳ 明朝" w:eastAsia="ＭＳ 明朝" w:hAnsi="ＭＳ 明朝" w:hint="eastAsia"/>
          <w:sz w:val="22"/>
        </w:rPr>
        <w:t>」の題材となっている事案の裁判</w:t>
      </w:r>
      <w:r w:rsidR="002A446E" w:rsidRPr="00DD2941">
        <w:rPr>
          <w:rFonts w:ascii="ＭＳ 明朝" w:eastAsia="ＭＳ 明朝" w:hAnsi="ＭＳ 明朝" w:hint="eastAsia"/>
          <w:sz w:val="22"/>
        </w:rPr>
        <w:t>シナリオ</w:t>
      </w:r>
      <w:r w:rsidR="008B3DE4" w:rsidRPr="00DD2941">
        <w:rPr>
          <w:rFonts w:ascii="ＭＳ 明朝" w:eastAsia="ＭＳ 明朝" w:hAnsi="ＭＳ 明朝" w:hint="eastAsia"/>
          <w:sz w:val="22"/>
        </w:rPr>
        <w:t>です。</w:t>
      </w:r>
    </w:p>
    <w:p w14:paraId="50BBCF01" w14:textId="7B591303" w:rsidR="0066161B" w:rsidRPr="00E140B9" w:rsidRDefault="008B3DE4" w:rsidP="007F372B">
      <w:pPr>
        <w:ind w:leftChars="100" w:left="210" w:firstLineChars="100" w:firstLine="220"/>
        <w:rPr>
          <w:rFonts w:ascii="ＭＳ 明朝" w:eastAsia="ＭＳ 明朝" w:hAnsi="ＭＳ 明朝"/>
          <w:sz w:val="22"/>
        </w:rPr>
      </w:pPr>
      <w:r w:rsidRPr="00DD2941">
        <w:rPr>
          <w:rFonts w:ascii="ＭＳ 明朝" w:eastAsia="ＭＳ 明朝" w:hAnsi="ＭＳ 明朝" w:hint="eastAsia"/>
          <w:sz w:val="22"/>
        </w:rPr>
        <w:t>授業の時間を十分に確保できる場合</w:t>
      </w:r>
      <w:r w:rsidR="007776C3" w:rsidRPr="00DD2941">
        <w:rPr>
          <w:rFonts w:ascii="ＭＳ 明朝" w:eastAsia="ＭＳ 明朝" w:hAnsi="ＭＳ 明朝" w:hint="eastAsia"/>
          <w:sz w:val="22"/>
        </w:rPr>
        <w:t>など</w:t>
      </w:r>
      <w:r w:rsidRPr="00DD2941">
        <w:rPr>
          <w:rFonts w:ascii="ＭＳ 明朝" w:eastAsia="ＭＳ 明朝" w:hAnsi="ＭＳ 明朝" w:hint="eastAsia"/>
          <w:sz w:val="22"/>
        </w:rPr>
        <w:t>には、</w:t>
      </w:r>
      <w:r w:rsidR="00EC5E67" w:rsidRPr="00DD2941">
        <w:rPr>
          <w:rFonts w:ascii="ＭＳ 明朝" w:eastAsia="ＭＳ 明朝" w:hAnsi="ＭＳ 明朝" w:hint="eastAsia"/>
          <w:sz w:val="22"/>
        </w:rPr>
        <w:t>シナリオ教材を用いて、</w:t>
      </w:r>
      <w:r w:rsidR="00801379" w:rsidRPr="00DD2941">
        <w:rPr>
          <w:rFonts w:ascii="ＭＳ 明朝" w:eastAsia="ＭＳ 明朝" w:hAnsi="ＭＳ 明朝" w:hint="eastAsia"/>
          <w:sz w:val="22"/>
        </w:rPr>
        <w:t>生徒</w:t>
      </w:r>
      <w:r w:rsidR="00FE1CC8" w:rsidRPr="00DD2941">
        <w:rPr>
          <w:rFonts w:ascii="ＭＳ 明朝" w:eastAsia="ＭＳ 明朝" w:hAnsi="ＭＳ 明朝" w:hint="eastAsia"/>
          <w:sz w:val="22"/>
        </w:rPr>
        <w:t>を</w:t>
      </w:r>
      <w:r w:rsidR="008B43A9" w:rsidRPr="00DD2941">
        <w:rPr>
          <w:rFonts w:ascii="ＭＳ 明朝" w:eastAsia="ＭＳ 明朝" w:hAnsi="ＭＳ 明朝" w:hint="eastAsia"/>
          <w:sz w:val="22"/>
        </w:rPr>
        <w:t>それぞれ配役して</w:t>
      </w:r>
      <w:r w:rsidRPr="00DD2941">
        <w:rPr>
          <w:rFonts w:ascii="ＭＳ 明朝" w:eastAsia="ＭＳ 明朝" w:hAnsi="ＭＳ 明朝" w:hint="eastAsia"/>
          <w:sz w:val="22"/>
        </w:rPr>
        <w:t>裁判劇</w:t>
      </w:r>
      <w:r w:rsidR="008B43A9" w:rsidRPr="00DD2941">
        <w:rPr>
          <w:rFonts w:ascii="ＭＳ 明朝" w:eastAsia="ＭＳ 明朝" w:hAnsi="ＭＳ 明朝" w:hint="eastAsia"/>
          <w:sz w:val="22"/>
        </w:rPr>
        <w:t>（ロールプレイ）</w:t>
      </w:r>
      <w:r w:rsidRPr="00DD2941">
        <w:rPr>
          <w:rFonts w:ascii="ＭＳ 明朝" w:eastAsia="ＭＳ 明朝" w:hAnsi="ＭＳ 明朝" w:hint="eastAsia"/>
          <w:sz w:val="22"/>
        </w:rPr>
        <w:t>を行い、</w:t>
      </w:r>
      <w:r w:rsidR="00D07368" w:rsidRPr="00DD2941">
        <w:rPr>
          <w:rFonts w:ascii="ＭＳ 明朝" w:eastAsia="ＭＳ 明朝" w:hAnsi="ＭＳ 明朝" w:hint="eastAsia"/>
          <w:sz w:val="22"/>
        </w:rPr>
        <w:t>刑事裁判手続を</w:t>
      </w:r>
      <w:r w:rsidRPr="00DD2941">
        <w:rPr>
          <w:rFonts w:ascii="ＭＳ 明朝" w:eastAsia="ＭＳ 明朝" w:hAnsi="ＭＳ 明朝" w:hint="eastAsia"/>
          <w:sz w:val="22"/>
        </w:rPr>
        <w:t>実際に</w:t>
      </w:r>
      <w:r w:rsidR="00D07368" w:rsidRPr="00DD2941">
        <w:rPr>
          <w:rFonts w:ascii="ＭＳ 明朝" w:eastAsia="ＭＳ 明朝" w:hAnsi="ＭＳ 明朝" w:hint="eastAsia"/>
          <w:sz w:val="22"/>
        </w:rPr>
        <w:t>体験してもらう</w:t>
      </w:r>
      <w:r w:rsidRPr="00DD2941">
        <w:rPr>
          <w:rFonts w:ascii="ＭＳ 明朝" w:eastAsia="ＭＳ 明朝" w:hAnsi="ＭＳ 明朝" w:hint="eastAsia"/>
          <w:sz w:val="22"/>
        </w:rPr>
        <w:t>ことも考えられます</w:t>
      </w:r>
      <w:r w:rsidR="008B43A9" w:rsidRPr="00DD2941">
        <w:rPr>
          <w:rFonts w:ascii="ＭＳ 明朝" w:eastAsia="ＭＳ 明朝" w:hAnsi="ＭＳ 明朝" w:hint="eastAsia"/>
          <w:sz w:val="22"/>
        </w:rPr>
        <w:t>（授業の導入では、「</w:t>
      </w:r>
      <w:r w:rsidR="00095DA0">
        <w:rPr>
          <w:rFonts w:ascii="ＭＳ 明朝" w:eastAsia="ＭＳ 明朝" w:hAnsi="ＭＳ 明朝" w:hint="eastAsia"/>
          <w:sz w:val="22"/>
        </w:rPr>
        <w:t>視聴覚教材</w:t>
      </w:r>
      <w:r w:rsidR="008B43A9" w:rsidRPr="00DD2941">
        <w:rPr>
          <w:rFonts w:ascii="ＭＳ 明朝" w:eastAsia="ＭＳ 明朝" w:hAnsi="ＭＳ 明朝" w:hint="eastAsia"/>
          <w:sz w:val="22"/>
        </w:rPr>
        <w:t>」の刑事手続の流れや刑事裁判の</w:t>
      </w:r>
      <w:r w:rsidR="00A4029E">
        <w:rPr>
          <w:rFonts w:ascii="ＭＳ 明朝" w:eastAsia="ＭＳ 明朝" w:hAnsi="ＭＳ 明朝" w:hint="eastAsia"/>
          <w:sz w:val="22"/>
        </w:rPr>
        <w:t>重要な</w:t>
      </w:r>
      <w:r w:rsidR="008B43A9" w:rsidRPr="00DD2941">
        <w:rPr>
          <w:rFonts w:ascii="ＭＳ 明朝" w:eastAsia="ＭＳ 明朝" w:hAnsi="ＭＳ 明朝" w:hint="eastAsia"/>
          <w:sz w:val="22"/>
        </w:rPr>
        <w:t>ルール</w:t>
      </w:r>
      <w:r w:rsidR="007776C3" w:rsidRPr="00DD2941">
        <w:rPr>
          <w:rFonts w:ascii="ＭＳ 明朝" w:eastAsia="ＭＳ 明朝" w:hAnsi="ＭＳ 明朝" w:hint="eastAsia"/>
          <w:sz w:val="22"/>
        </w:rPr>
        <w:t>のチャプター</w:t>
      </w:r>
      <w:r w:rsidR="008B43A9" w:rsidRPr="00DD2941">
        <w:rPr>
          <w:rFonts w:ascii="ＭＳ 明朝" w:eastAsia="ＭＳ 明朝" w:hAnsi="ＭＳ 明朝" w:hint="eastAsia"/>
          <w:sz w:val="22"/>
        </w:rPr>
        <w:t>まで視聴しても</w:t>
      </w:r>
      <w:r w:rsidR="009E4763" w:rsidRPr="00DD2941">
        <w:rPr>
          <w:rFonts w:ascii="ＭＳ 明朝" w:eastAsia="ＭＳ 明朝" w:hAnsi="ＭＳ 明朝" w:hint="eastAsia"/>
          <w:sz w:val="22"/>
        </w:rPr>
        <w:t>ら</w:t>
      </w:r>
      <w:r w:rsidR="008B43A9" w:rsidRPr="00DD2941">
        <w:rPr>
          <w:rFonts w:ascii="ＭＳ 明朝" w:eastAsia="ＭＳ 明朝" w:hAnsi="ＭＳ 明朝" w:hint="eastAsia"/>
          <w:sz w:val="22"/>
        </w:rPr>
        <w:t>うことも考えられます。）。</w:t>
      </w:r>
    </w:p>
    <w:sectPr w:rsidR="0066161B" w:rsidRPr="00E140B9" w:rsidSect="000F32EB">
      <w:footerReference w:type="default" r:id="rId8"/>
      <w:pgSz w:w="11906" w:h="16838"/>
      <w:pgMar w:top="1701" w:right="141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B227" w16cex:dateUtc="2023-02-10T03:08:00Z"/>
  <w16cex:commentExtensible w16cex:durableId="2790B39B" w16cex:dateUtc="2023-02-10T03:14:00Z"/>
  <w16cex:commentExtensible w16cex:durableId="2790B9B0" w16cex:dateUtc="2023-02-10T03:40:00Z"/>
  <w16cex:commentExtensible w16cex:durableId="2790B4FA" w16cex:dateUtc="2023-02-10T03:20:00Z"/>
  <w16cex:commentExtensible w16cex:durableId="2790B66C" w16cex:dateUtc="2023-02-10T03:26:00Z"/>
  <w16cex:commentExtensible w16cex:durableId="2790B865" w16cex:dateUtc="2023-02-10T03:34:00Z"/>
  <w16cex:commentExtensible w16cex:durableId="2790B9A4" w16cex:dateUtc="2023-02-10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C4822" w16cid:durableId="2790AFA9"/>
  <w16cid:commentId w16cid:paraId="1225730E" w16cid:durableId="2790B227"/>
  <w16cid:commentId w16cid:paraId="64451E2F" w16cid:durableId="2790B39B"/>
  <w16cid:commentId w16cid:paraId="15994C05" w16cid:durableId="2790B9B0"/>
  <w16cid:commentId w16cid:paraId="18AE15F8" w16cid:durableId="2790B4FA"/>
  <w16cid:commentId w16cid:paraId="6BB0E994" w16cid:durableId="2790B66C"/>
  <w16cid:commentId w16cid:paraId="592E4841" w16cid:durableId="2790B865"/>
  <w16cid:commentId w16cid:paraId="23F4D079" w16cid:durableId="2790B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D323" w14:textId="77777777" w:rsidR="00567954" w:rsidRDefault="00567954"/>
  </w:endnote>
  <w:endnote w:type="continuationSeparator" w:id="0">
    <w:p w14:paraId="4CDA5C64" w14:textId="77777777" w:rsidR="00567954" w:rsidRDefault="0056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ñ;ËÊ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29902"/>
      <w:docPartObj>
        <w:docPartGallery w:val="Page Numbers (Bottom of Page)"/>
        <w:docPartUnique/>
      </w:docPartObj>
    </w:sdtPr>
    <w:sdtEndPr/>
    <w:sdtContent>
      <w:p w14:paraId="0AF889BB" w14:textId="2AA20B99" w:rsidR="008A76DF" w:rsidRDefault="008A76DF">
        <w:pPr>
          <w:pStyle w:val="a6"/>
          <w:jc w:val="center"/>
        </w:pPr>
        <w:r>
          <w:fldChar w:fldCharType="begin"/>
        </w:r>
        <w:r>
          <w:instrText>PAGE   \* MERGEFORMAT</w:instrText>
        </w:r>
        <w:r>
          <w:fldChar w:fldCharType="separate"/>
        </w:r>
        <w:r w:rsidR="002714DC" w:rsidRPr="002714DC">
          <w:rPr>
            <w:noProof/>
            <w:lang w:val="ja-JP"/>
          </w:rPr>
          <w:t>3</w:t>
        </w:r>
        <w:r>
          <w:fldChar w:fldCharType="end"/>
        </w:r>
      </w:p>
    </w:sdtContent>
  </w:sdt>
  <w:p w14:paraId="7BC87650" w14:textId="77777777" w:rsidR="008A76DF" w:rsidRDefault="008A7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4055" w14:textId="77777777" w:rsidR="00567954" w:rsidRDefault="00567954">
      <w:r>
        <w:separator/>
      </w:r>
      <w:r>
        <w:separator/>
      </w:r>
      <w:r>
        <w:separator/>
      </w:r>
    </w:p>
  </w:footnote>
  <w:footnote w:type="continuationSeparator" w:id="0">
    <w:p w14:paraId="48C027E0" w14:textId="77777777" w:rsidR="00567954" w:rsidRDefault="00567954"/>
  </w:footnote>
  <w:footnote w:id="1">
    <w:p w14:paraId="1C38A57F" w14:textId="7AA1E583" w:rsidR="00956FFF" w:rsidRPr="00956FFF" w:rsidRDefault="00956FFF">
      <w:pPr>
        <w:pStyle w:val="ad"/>
      </w:pPr>
      <w:r>
        <w:rPr>
          <w:rStyle w:val="af"/>
        </w:rPr>
        <w:footnoteRef/>
      </w:r>
      <w:r>
        <w:t xml:space="preserve"> </w:t>
      </w:r>
      <w:r>
        <w:rPr>
          <w:rFonts w:hint="eastAsia"/>
        </w:rPr>
        <w:t>そのため、実際の裁判とは使用される用語や証拠等が異なるほか、手続の一部</w:t>
      </w:r>
      <w:r w:rsidR="00B42A8F">
        <w:rPr>
          <w:rFonts w:hint="eastAsia"/>
        </w:rPr>
        <w:t>を</w:t>
      </w:r>
      <w:r>
        <w:rPr>
          <w:rFonts w:hint="eastAsia"/>
        </w:rPr>
        <w:t>省略</w:t>
      </w:r>
      <w:r w:rsidR="00802094">
        <w:rPr>
          <w:rFonts w:hint="eastAsia"/>
        </w:rPr>
        <w:t>し</w:t>
      </w:r>
      <w:r>
        <w:rPr>
          <w:rFonts w:hint="eastAsia"/>
        </w:rPr>
        <w:t>ています。</w:t>
      </w:r>
    </w:p>
  </w:footnote>
  <w:footnote w:id="2">
    <w:p w14:paraId="163402AE" w14:textId="32FBBD9A" w:rsidR="0081173D" w:rsidRPr="0081173D" w:rsidRDefault="0081173D">
      <w:pPr>
        <w:pStyle w:val="ad"/>
      </w:pPr>
      <w:r>
        <w:rPr>
          <w:rStyle w:val="af"/>
        </w:rPr>
        <w:footnoteRef/>
      </w:r>
      <w:r>
        <w:t xml:space="preserve"> </w:t>
      </w:r>
      <w:r>
        <w:rPr>
          <w:rFonts w:hint="eastAsia"/>
        </w:rPr>
        <w:t>動画では説明を省略している部分もありますので、授業で</w:t>
      </w:r>
      <w:r w:rsidR="00E4088A">
        <w:rPr>
          <w:rFonts w:hint="eastAsia"/>
        </w:rPr>
        <w:t>は必要に応じて</w:t>
      </w:r>
      <w:r w:rsidRPr="0081173D">
        <w:rPr>
          <w:rFonts w:hint="eastAsia"/>
        </w:rPr>
        <w:t>補足</w:t>
      </w:r>
      <w:r w:rsidR="00FF44F4">
        <w:rPr>
          <w:rFonts w:hint="eastAsia"/>
        </w:rPr>
        <w:t>説明</w:t>
      </w:r>
      <w:r w:rsidRPr="0081173D">
        <w:rPr>
          <w:rFonts w:hint="eastAsia"/>
        </w:rPr>
        <w:t>することも考えられます。</w:t>
      </w:r>
    </w:p>
  </w:footnote>
  <w:footnote w:id="3">
    <w:p w14:paraId="3BAB8AC1" w14:textId="77777777" w:rsidR="00467111" w:rsidRDefault="00467111" w:rsidP="00467111">
      <w:pPr>
        <w:pStyle w:val="ad"/>
      </w:pPr>
      <w:r>
        <w:rPr>
          <w:rStyle w:val="af"/>
        </w:rPr>
        <w:footnoteRef/>
      </w:r>
      <w:r>
        <w:t xml:space="preserve"> </w:t>
      </w:r>
      <w:r>
        <w:rPr>
          <w:rFonts w:hint="eastAsia"/>
        </w:rPr>
        <w:t>起訴するかどうかの判断は、検察官に委ねられています。検察官は、</w:t>
      </w:r>
      <w:r>
        <w:rPr>
          <w:rFonts w:hint="eastAsia"/>
          <w:sz w:val="20"/>
          <w:szCs w:val="20"/>
        </w:rPr>
        <w:t>被疑者が</w:t>
      </w:r>
      <w:r w:rsidRPr="006C3E2B">
        <w:rPr>
          <w:rFonts w:hint="eastAsia"/>
          <w:sz w:val="20"/>
          <w:szCs w:val="20"/>
        </w:rPr>
        <w:t>犯人であることに確信が持てない場合や、被疑者の境遇、犯罪の軽重及び情状並びに犯罪後の情況等の諸般の事情を踏まえ、起訴</w:t>
      </w:r>
      <w:r>
        <w:rPr>
          <w:rFonts w:hint="eastAsia"/>
          <w:sz w:val="20"/>
          <w:szCs w:val="20"/>
        </w:rPr>
        <w:t>する必要がないと判断したときは、事件を「不起訴」にします</w:t>
      </w:r>
      <w:r w:rsidRPr="006C3E2B">
        <w:rPr>
          <w:rFonts w:hint="eastAsia"/>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4A"/>
    <w:rsid w:val="00002F49"/>
    <w:rsid w:val="000050E7"/>
    <w:rsid w:val="00012745"/>
    <w:rsid w:val="00021245"/>
    <w:rsid w:val="0002262E"/>
    <w:rsid w:val="00034217"/>
    <w:rsid w:val="000533C9"/>
    <w:rsid w:val="000625D7"/>
    <w:rsid w:val="00085C26"/>
    <w:rsid w:val="000861A5"/>
    <w:rsid w:val="00090E71"/>
    <w:rsid w:val="00093CB9"/>
    <w:rsid w:val="00094638"/>
    <w:rsid w:val="00095DA0"/>
    <w:rsid w:val="000A0798"/>
    <w:rsid w:val="000A23A6"/>
    <w:rsid w:val="000A77A3"/>
    <w:rsid w:val="000B2576"/>
    <w:rsid w:val="000B40E3"/>
    <w:rsid w:val="000B5875"/>
    <w:rsid w:val="000C02AE"/>
    <w:rsid w:val="000C69C8"/>
    <w:rsid w:val="000D30C2"/>
    <w:rsid w:val="000D7E13"/>
    <w:rsid w:val="000F32EB"/>
    <w:rsid w:val="000F6222"/>
    <w:rsid w:val="001004F7"/>
    <w:rsid w:val="00100AE1"/>
    <w:rsid w:val="001039F0"/>
    <w:rsid w:val="00104552"/>
    <w:rsid w:val="0010797E"/>
    <w:rsid w:val="001129C9"/>
    <w:rsid w:val="001135F0"/>
    <w:rsid w:val="0011406A"/>
    <w:rsid w:val="00134C3E"/>
    <w:rsid w:val="00141DCE"/>
    <w:rsid w:val="00144296"/>
    <w:rsid w:val="00146299"/>
    <w:rsid w:val="001641D7"/>
    <w:rsid w:val="00172881"/>
    <w:rsid w:val="00172BDE"/>
    <w:rsid w:val="001911DA"/>
    <w:rsid w:val="00192029"/>
    <w:rsid w:val="00195873"/>
    <w:rsid w:val="001A323F"/>
    <w:rsid w:val="001A5948"/>
    <w:rsid w:val="001B1620"/>
    <w:rsid w:val="001B1F78"/>
    <w:rsid w:val="001B4237"/>
    <w:rsid w:val="001B423A"/>
    <w:rsid w:val="001B4635"/>
    <w:rsid w:val="001B6EC3"/>
    <w:rsid w:val="001C785F"/>
    <w:rsid w:val="001D4BEB"/>
    <w:rsid w:val="001D736F"/>
    <w:rsid w:val="001E095C"/>
    <w:rsid w:val="001E2732"/>
    <w:rsid w:val="001E6D78"/>
    <w:rsid w:val="00201E81"/>
    <w:rsid w:val="00211F9A"/>
    <w:rsid w:val="00216FF4"/>
    <w:rsid w:val="00223090"/>
    <w:rsid w:val="00233E4F"/>
    <w:rsid w:val="002350E6"/>
    <w:rsid w:val="00235CAB"/>
    <w:rsid w:val="00236C60"/>
    <w:rsid w:val="002401EA"/>
    <w:rsid w:val="0024491F"/>
    <w:rsid w:val="00244C59"/>
    <w:rsid w:val="00246656"/>
    <w:rsid w:val="00246858"/>
    <w:rsid w:val="002503F1"/>
    <w:rsid w:val="00263551"/>
    <w:rsid w:val="00264D08"/>
    <w:rsid w:val="002704D6"/>
    <w:rsid w:val="002714DC"/>
    <w:rsid w:val="002827A8"/>
    <w:rsid w:val="002828EE"/>
    <w:rsid w:val="002968FB"/>
    <w:rsid w:val="002A046E"/>
    <w:rsid w:val="002A4012"/>
    <w:rsid w:val="002A446E"/>
    <w:rsid w:val="002A4FBF"/>
    <w:rsid w:val="002A6119"/>
    <w:rsid w:val="002B2036"/>
    <w:rsid w:val="002B327F"/>
    <w:rsid w:val="002B5381"/>
    <w:rsid w:val="002C539C"/>
    <w:rsid w:val="002D1B3A"/>
    <w:rsid w:val="002D3867"/>
    <w:rsid w:val="0030111D"/>
    <w:rsid w:val="003019ED"/>
    <w:rsid w:val="003054E2"/>
    <w:rsid w:val="00316F51"/>
    <w:rsid w:val="003178C8"/>
    <w:rsid w:val="0032464F"/>
    <w:rsid w:val="00341696"/>
    <w:rsid w:val="00347764"/>
    <w:rsid w:val="00362072"/>
    <w:rsid w:val="003639CA"/>
    <w:rsid w:val="00365078"/>
    <w:rsid w:val="00371393"/>
    <w:rsid w:val="00377A21"/>
    <w:rsid w:val="0038158C"/>
    <w:rsid w:val="00396635"/>
    <w:rsid w:val="003A20FD"/>
    <w:rsid w:val="003A2A41"/>
    <w:rsid w:val="003B438A"/>
    <w:rsid w:val="003C29D0"/>
    <w:rsid w:val="003C471A"/>
    <w:rsid w:val="003C5E66"/>
    <w:rsid w:val="003C6070"/>
    <w:rsid w:val="003D075F"/>
    <w:rsid w:val="003D7583"/>
    <w:rsid w:val="003E44BB"/>
    <w:rsid w:val="003E6E4A"/>
    <w:rsid w:val="003E7F32"/>
    <w:rsid w:val="003F4566"/>
    <w:rsid w:val="003F7E9A"/>
    <w:rsid w:val="004145FD"/>
    <w:rsid w:val="00415682"/>
    <w:rsid w:val="004304CD"/>
    <w:rsid w:val="004345FB"/>
    <w:rsid w:val="00435AAA"/>
    <w:rsid w:val="0044055B"/>
    <w:rsid w:val="00445BA2"/>
    <w:rsid w:val="00445DE9"/>
    <w:rsid w:val="00450CF2"/>
    <w:rsid w:val="00451E32"/>
    <w:rsid w:val="0045366A"/>
    <w:rsid w:val="00454983"/>
    <w:rsid w:val="004554DF"/>
    <w:rsid w:val="00460422"/>
    <w:rsid w:val="00467111"/>
    <w:rsid w:val="0047197B"/>
    <w:rsid w:val="0048042F"/>
    <w:rsid w:val="0048605C"/>
    <w:rsid w:val="0048700C"/>
    <w:rsid w:val="004A1027"/>
    <w:rsid w:val="004A11F9"/>
    <w:rsid w:val="004B7D98"/>
    <w:rsid w:val="004C026E"/>
    <w:rsid w:val="004C64FF"/>
    <w:rsid w:val="004D2588"/>
    <w:rsid w:val="004E40FE"/>
    <w:rsid w:val="004E6204"/>
    <w:rsid w:val="004E70C1"/>
    <w:rsid w:val="004E73BF"/>
    <w:rsid w:val="004F5D1D"/>
    <w:rsid w:val="0052036A"/>
    <w:rsid w:val="00521D90"/>
    <w:rsid w:val="00535B1C"/>
    <w:rsid w:val="005505D9"/>
    <w:rsid w:val="0055066D"/>
    <w:rsid w:val="005604BD"/>
    <w:rsid w:val="005649A6"/>
    <w:rsid w:val="00564BEE"/>
    <w:rsid w:val="00566430"/>
    <w:rsid w:val="00567954"/>
    <w:rsid w:val="00567F98"/>
    <w:rsid w:val="00570F2B"/>
    <w:rsid w:val="005777BB"/>
    <w:rsid w:val="00581828"/>
    <w:rsid w:val="0058513E"/>
    <w:rsid w:val="00585AC7"/>
    <w:rsid w:val="005926C4"/>
    <w:rsid w:val="00595D2F"/>
    <w:rsid w:val="0059739C"/>
    <w:rsid w:val="005A2678"/>
    <w:rsid w:val="005B6968"/>
    <w:rsid w:val="005C4C4C"/>
    <w:rsid w:val="005C5651"/>
    <w:rsid w:val="005C6617"/>
    <w:rsid w:val="005C7AF5"/>
    <w:rsid w:val="005D3E43"/>
    <w:rsid w:val="005D6FB0"/>
    <w:rsid w:val="005E21AB"/>
    <w:rsid w:val="005E327D"/>
    <w:rsid w:val="005E381C"/>
    <w:rsid w:val="005F26A2"/>
    <w:rsid w:val="005F6131"/>
    <w:rsid w:val="00601190"/>
    <w:rsid w:val="006040FE"/>
    <w:rsid w:val="00605DD0"/>
    <w:rsid w:val="00606849"/>
    <w:rsid w:val="0061364A"/>
    <w:rsid w:val="006158C6"/>
    <w:rsid w:val="00623ABB"/>
    <w:rsid w:val="006240EE"/>
    <w:rsid w:val="006259F1"/>
    <w:rsid w:val="0063391C"/>
    <w:rsid w:val="00635F0E"/>
    <w:rsid w:val="006445B1"/>
    <w:rsid w:val="00646CB0"/>
    <w:rsid w:val="0066161B"/>
    <w:rsid w:val="006653B6"/>
    <w:rsid w:val="00685080"/>
    <w:rsid w:val="006942D7"/>
    <w:rsid w:val="006A4D07"/>
    <w:rsid w:val="006A5F98"/>
    <w:rsid w:val="006A7B1D"/>
    <w:rsid w:val="006B0527"/>
    <w:rsid w:val="006B2069"/>
    <w:rsid w:val="006B5ABA"/>
    <w:rsid w:val="006B6142"/>
    <w:rsid w:val="006C06D5"/>
    <w:rsid w:val="006C31F0"/>
    <w:rsid w:val="006C3E2B"/>
    <w:rsid w:val="006C561F"/>
    <w:rsid w:val="006C6726"/>
    <w:rsid w:val="006C7062"/>
    <w:rsid w:val="006D4442"/>
    <w:rsid w:val="006D51CF"/>
    <w:rsid w:val="006E060B"/>
    <w:rsid w:val="006F4DF2"/>
    <w:rsid w:val="006F7014"/>
    <w:rsid w:val="007008ED"/>
    <w:rsid w:val="00702CB9"/>
    <w:rsid w:val="0070310F"/>
    <w:rsid w:val="0071193F"/>
    <w:rsid w:val="00720489"/>
    <w:rsid w:val="00726537"/>
    <w:rsid w:val="00736267"/>
    <w:rsid w:val="007465D5"/>
    <w:rsid w:val="00753DB7"/>
    <w:rsid w:val="00754684"/>
    <w:rsid w:val="00763671"/>
    <w:rsid w:val="00766A5A"/>
    <w:rsid w:val="00777591"/>
    <w:rsid w:val="007776C3"/>
    <w:rsid w:val="007872EE"/>
    <w:rsid w:val="00793F8C"/>
    <w:rsid w:val="00795A15"/>
    <w:rsid w:val="007960B7"/>
    <w:rsid w:val="007A1DF4"/>
    <w:rsid w:val="007A6297"/>
    <w:rsid w:val="007A76C0"/>
    <w:rsid w:val="007B4D96"/>
    <w:rsid w:val="007B65B4"/>
    <w:rsid w:val="007B6C34"/>
    <w:rsid w:val="007C0530"/>
    <w:rsid w:val="007C4083"/>
    <w:rsid w:val="007D0777"/>
    <w:rsid w:val="007E3A53"/>
    <w:rsid w:val="007E44A1"/>
    <w:rsid w:val="007F15C0"/>
    <w:rsid w:val="007F372B"/>
    <w:rsid w:val="007F3A71"/>
    <w:rsid w:val="007F5BBB"/>
    <w:rsid w:val="00800D34"/>
    <w:rsid w:val="00801379"/>
    <w:rsid w:val="00802094"/>
    <w:rsid w:val="00804AB9"/>
    <w:rsid w:val="0080679F"/>
    <w:rsid w:val="00807D18"/>
    <w:rsid w:val="0081113E"/>
    <w:rsid w:val="0081173D"/>
    <w:rsid w:val="00812796"/>
    <w:rsid w:val="00823307"/>
    <w:rsid w:val="00827A71"/>
    <w:rsid w:val="00833DD3"/>
    <w:rsid w:val="00844FDF"/>
    <w:rsid w:val="00851105"/>
    <w:rsid w:val="0085737C"/>
    <w:rsid w:val="00862A65"/>
    <w:rsid w:val="008779E2"/>
    <w:rsid w:val="00880D2A"/>
    <w:rsid w:val="00885127"/>
    <w:rsid w:val="00885AB4"/>
    <w:rsid w:val="00886507"/>
    <w:rsid w:val="00894383"/>
    <w:rsid w:val="008A238C"/>
    <w:rsid w:val="008A289D"/>
    <w:rsid w:val="008A2B56"/>
    <w:rsid w:val="008A76DF"/>
    <w:rsid w:val="008B3DE4"/>
    <w:rsid w:val="008B43A9"/>
    <w:rsid w:val="008B7FCE"/>
    <w:rsid w:val="008C381C"/>
    <w:rsid w:val="008D0A8A"/>
    <w:rsid w:val="008D0ADA"/>
    <w:rsid w:val="008F3E27"/>
    <w:rsid w:val="008F646A"/>
    <w:rsid w:val="008F7869"/>
    <w:rsid w:val="00900A9B"/>
    <w:rsid w:val="00900ED9"/>
    <w:rsid w:val="0090498F"/>
    <w:rsid w:val="00907930"/>
    <w:rsid w:val="00907D45"/>
    <w:rsid w:val="00912C44"/>
    <w:rsid w:val="00916D91"/>
    <w:rsid w:val="00920FC0"/>
    <w:rsid w:val="00921B83"/>
    <w:rsid w:val="00921C8E"/>
    <w:rsid w:val="00923438"/>
    <w:rsid w:val="009261CB"/>
    <w:rsid w:val="00930C4A"/>
    <w:rsid w:val="009416B2"/>
    <w:rsid w:val="00942A88"/>
    <w:rsid w:val="009462FC"/>
    <w:rsid w:val="00953BD2"/>
    <w:rsid w:val="00955224"/>
    <w:rsid w:val="00956FFF"/>
    <w:rsid w:val="0096270C"/>
    <w:rsid w:val="009828F2"/>
    <w:rsid w:val="0098382C"/>
    <w:rsid w:val="0098600B"/>
    <w:rsid w:val="00993BC4"/>
    <w:rsid w:val="009A134A"/>
    <w:rsid w:val="009A4939"/>
    <w:rsid w:val="009A7A3F"/>
    <w:rsid w:val="009B7614"/>
    <w:rsid w:val="009C192E"/>
    <w:rsid w:val="009C1CE4"/>
    <w:rsid w:val="009C66D0"/>
    <w:rsid w:val="009D28A4"/>
    <w:rsid w:val="009D4379"/>
    <w:rsid w:val="009E095C"/>
    <w:rsid w:val="009E0D04"/>
    <w:rsid w:val="009E3956"/>
    <w:rsid w:val="009E4763"/>
    <w:rsid w:val="009E61C4"/>
    <w:rsid w:val="009F2760"/>
    <w:rsid w:val="009F6E3D"/>
    <w:rsid w:val="009F7069"/>
    <w:rsid w:val="009F71E0"/>
    <w:rsid w:val="00A028BA"/>
    <w:rsid w:val="00A03BDC"/>
    <w:rsid w:val="00A10B75"/>
    <w:rsid w:val="00A11808"/>
    <w:rsid w:val="00A11A09"/>
    <w:rsid w:val="00A13C92"/>
    <w:rsid w:val="00A215B6"/>
    <w:rsid w:val="00A4029E"/>
    <w:rsid w:val="00A43163"/>
    <w:rsid w:val="00A4393B"/>
    <w:rsid w:val="00A43CB4"/>
    <w:rsid w:val="00A45B2F"/>
    <w:rsid w:val="00A45E6A"/>
    <w:rsid w:val="00A512E4"/>
    <w:rsid w:val="00A51F26"/>
    <w:rsid w:val="00A565AD"/>
    <w:rsid w:val="00A63B4D"/>
    <w:rsid w:val="00A715E3"/>
    <w:rsid w:val="00A854CC"/>
    <w:rsid w:val="00A87BD7"/>
    <w:rsid w:val="00A93DAC"/>
    <w:rsid w:val="00AA1885"/>
    <w:rsid w:val="00AC5FD2"/>
    <w:rsid w:val="00AD0A9D"/>
    <w:rsid w:val="00AE0237"/>
    <w:rsid w:val="00AF1E1B"/>
    <w:rsid w:val="00AF48D7"/>
    <w:rsid w:val="00B01D1F"/>
    <w:rsid w:val="00B037DE"/>
    <w:rsid w:val="00B0624D"/>
    <w:rsid w:val="00B16244"/>
    <w:rsid w:val="00B20FA3"/>
    <w:rsid w:val="00B23575"/>
    <w:rsid w:val="00B27161"/>
    <w:rsid w:val="00B35625"/>
    <w:rsid w:val="00B356A3"/>
    <w:rsid w:val="00B36E31"/>
    <w:rsid w:val="00B42A8F"/>
    <w:rsid w:val="00B502D1"/>
    <w:rsid w:val="00B565D3"/>
    <w:rsid w:val="00B66870"/>
    <w:rsid w:val="00B75D3E"/>
    <w:rsid w:val="00B765DD"/>
    <w:rsid w:val="00B82804"/>
    <w:rsid w:val="00B82BA9"/>
    <w:rsid w:val="00B922C3"/>
    <w:rsid w:val="00B92505"/>
    <w:rsid w:val="00B943AA"/>
    <w:rsid w:val="00B96CC7"/>
    <w:rsid w:val="00BB561F"/>
    <w:rsid w:val="00BC2638"/>
    <w:rsid w:val="00BC48FC"/>
    <w:rsid w:val="00BD551D"/>
    <w:rsid w:val="00BD5A5E"/>
    <w:rsid w:val="00BE40AC"/>
    <w:rsid w:val="00BE4923"/>
    <w:rsid w:val="00BF0198"/>
    <w:rsid w:val="00C04610"/>
    <w:rsid w:val="00C20CD6"/>
    <w:rsid w:val="00C239C0"/>
    <w:rsid w:val="00C305BD"/>
    <w:rsid w:val="00C32A78"/>
    <w:rsid w:val="00C33F7F"/>
    <w:rsid w:val="00C42645"/>
    <w:rsid w:val="00C51680"/>
    <w:rsid w:val="00C6297A"/>
    <w:rsid w:val="00C647CF"/>
    <w:rsid w:val="00C73390"/>
    <w:rsid w:val="00C74837"/>
    <w:rsid w:val="00C77F74"/>
    <w:rsid w:val="00C92634"/>
    <w:rsid w:val="00CA237C"/>
    <w:rsid w:val="00CA4E1B"/>
    <w:rsid w:val="00CA6AFC"/>
    <w:rsid w:val="00CB7CAD"/>
    <w:rsid w:val="00CD1D93"/>
    <w:rsid w:val="00CD4CC6"/>
    <w:rsid w:val="00CE4C0F"/>
    <w:rsid w:val="00CF7922"/>
    <w:rsid w:val="00D006B4"/>
    <w:rsid w:val="00D00D00"/>
    <w:rsid w:val="00D07368"/>
    <w:rsid w:val="00D07B67"/>
    <w:rsid w:val="00D1081F"/>
    <w:rsid w:val="00D17161"/>
    <w:rsid w:val="00D200D6"/>
    <w:rsid w:val="00D23FA8"/>
    <w:rsid w:val="00D367FA"/>
    <w:rsid w:val="00D37F35"/>
    <w:rsid w:val="00D420A3"/>
    <w:rsid w:val="00D514A9"/>
    <w:rsid w:val="00D52E8D"/>
    <w:rsid w:val="00D565A6"/>
    <w:rsid w:val="00D622CD"/>
    <w:rsid w:val="00D628BD"/>
    <w:rsid w:val="00D6386B"/>
    <w:rsid w:val="00D66C52"/>
    <w:rsid w:val="00D77766"/>
    <w:rsid w:val="00D8572F"/>
    <w:rsid w:val="00D85E99"/>
    <w:rsid w:val="00D86844"/>
    <w:rsid w:val="00D9755C"/>
    <w:rsid w:val="00DA0B6B"/>
    <w:rsid w:val="00DA2625"/>
    <w:rsid w:val="00DB60E0"/>
    <w:rsid w:val="00DB7B45"/>
    <w:rsid w:val="00DC25EA"/>
    <w:rsid w:val="00DC44CE"/>
    <w:rsid w:val="00DD0D35"/>
    <w:rsid w:val="00DD2941"/>
    <w:rsid w:val="00DD3C21"/>
    <w:rsid w:val="00DE34F1"/>
    <w:rsid w:val="00DE3622"/>
    <w:rsid w:val="00DE67B3"/>
    <w:rsid w:val="00DF378F"/>
    <w:rsid w:val="00DF39C4"/>
    <w:rsid w:val="00E12FF1"/>
    <w:rsid w:val="00E140B9"/>
    <w:rsid w:val="00E20228"/>
    <w:rsid w:val="00E22A4C"/>
    <w:rsid w:val="00E24643"/>
    <w:rsid w:val="00E27633"/>
    <w:rsid w:val="00E30C5E"/>
    <w:rsid w:val="00E33208"/>
    <w:rsid w:val="00E4088A"/>
    <w:rsid w:val="00E40B05"/>
    <w:rsid w:val="00E41013"/>
    <w:rsid w:val="00E44E32"/>
    <w:rsid w:val="00E463BD"/>
    <w:rsid w:val="00E477C5"/>
    <w:rsid w:val="00E53873"/>
    <w:rsid w:val="00E6600A"/>
    <w:rsid w:val="00E66FB4"/>
    <w:rsid w:val="00E71859"/>
    <w:rsid w:val="00E72150"/>
    <w:rsid w:val="00E72E23"/>
    <w:rsid w:val="00E978FC"/>
    <w:rsid w:val="00EA0E32"/>
    <w:rsid w:val="00EB0E38"/>
    <w:rsid w:val="00EB78B8"/>
    <w:rsid w:val="00EC087B"/>
    <w:rsid w:val="00EC0DB2"/>
    <w:rsid w:val="00EC5E67"/>
    <w:rsid w:val="00EC771A"/>
    <w:rsid w:val="00ED1149"/>
    <w:rsid w:val="00ED246B"/>
    <w:rsid w:val="00ED4318"/>
    <w:rsid w:val="00ED5E4F"/>
    <w:rsid w:val="00EF5BCC"/>
    <w:rsid w:val="00EF7391"/>
    <w:rsid w:val="00F01BE3"/>
    <w:rsid w:val="00F0411F"/>
    <w:rsid w:val="00F1246C"/>
    <w:rsid w:val="00F13DE9"/>
    <w:rsid w:val="00F21112"/>
    <w:rsid w:val="00F23959"/>
    <w:rsid w:val="00F31E6A"/>
    <w:rsid w:val="00F400F6"/>
    <w:rsid w:val="00F52FDC"/>
    <w:rsid w:val="00F7361C"/>
    <w:rsid w:val="00F7671E"/>
    <w:rsid w:val="00F84EEF"/>
    <w:rsid w:val="00F917F6"/>
    <w:rsid w:val="00F92795"/>
    <w:rsid w:val="00F92DA8"/>
    <w:rsid w:val="00FA0493"/>
    <w:rsid w:val="00FA431D"/>
    <w:rsid w:val="00FB40E0"/>
    <w:rsid w:val="00FC0454"/>
    <w:rsid w:val="00FC5050"/>
    <w:rsid w:val="00FD22A1"/>
    <w:rsid w:val="00FD7EFD"/>
    <w:rsid w:val="00FE019F"/>
    <w:rsid w:val="00FE1CC8"/>
    <w:rsid w:val="00FF0310"/>
    <w:rsid w:val="00FF44F4"/>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09E37"/>
  <w15:chartTrackingRefBased/>
  <w15:docId w15:val="{786D8488-72BD-483F-9C23-B357EF20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BA2"/>
    <w:pPr>
      <w:tabs>
        <w:tab w:val="center" w:pos="4252"/>
        <w:tab w:val="right" w:pos="8504"/>
      </w:tabs>
      <w:snapToGrid w:val="0"/>
    </w:pPr>
  </w:style>
  <w:style w:type="character" w:customStyle="1" w:styleId="a5">
    <w:name w:val="ヘッダー (文字)"/>
    <w:basedOn w:val="a0"/>
    <w:link w:val="a4"/>
    <w:uiPriority w:val="99"/>
    <w:rsid w:val="00445BA2"/>
  </w:style>
  <w:style w:type="paragraph" w:styleId="a6">
    <w:name w:val="footer"/>
    <w:basedOn w:val="a"/>
    <w:link w:val="a7"/>
    <w:uiPriority w:val="99"/>
    <w:unhideWhenUsed/>
    <w:rsid w:val="00445BA2"/>
    <w:pPr>
      <w:tabs>
        <w:tab w:val="center" w:pos="4252"/>
        <w:tab w:val="right" w:pos="8504"/>
      </w:tabs>
      <w:snapToGrid w:val="0"/>
    </w:pPr>
  </w:style>
  <w:style w:type="character" w:customStyle="1" w:styleId="a7">
    <w:name w:val="フッター (文字)"/>
    <w:basedOn w:val="a0"/>
    <w:link w:val="a6"/>
    <w:uiPriority w:val="99"/>
    <w:rsid w:val="00445BA2"/>
  </w:style>
  <w:style w:type="paragraph" w:styleId="a8">
    <w:name w:val="Balloon Text"/>
    <w:basedOn w:val="a"/>
    <w:link w:val="a9"/>
    <w:uiPriority w:val="99"/>
    <w:semiHidden/>
    <w:unhideWhenUsed/>
    <w:rsid w:val="009C1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92E"/>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C33F7F"/>
    <w:pPr>
      <w:snapToGrid w:val="0"/>
      <w:jc w:val="left"/>
    </w:pPr>
  </w:style>
  <w:style w:type="character" w:customStyle="1" w:styleId="ab">
    <w:name w:val="文末脚注文字列 (文字)"/>
    <w:basedOn w:val="a0"/>
    <w:link w:val="aa"/>
    <w:uiPriority w:val="99"/>
    <w:semiHidden/>
    <w:rsid w:val="00C33F7F"/>
  </w:style>
  <w:style w:type="character" w:styleId="ac">
    <w:name w:val="endnote reference"/>
    <w:basedOn w:val="a0"/>
    <w:uiPriority w:val="99"/>
    <w:semiHidden/>
    <w:unhideWhenUsed/>
    <w:rsid w:val="00C33F7F"/>
    <w:rPr>
      <w:vertAlign w:val="superscript"/>
    </w:rPr>
  </w:style>
  <w:style w:type="paragraph" w:styleId="ad">
    <w:name w:val="footnote text"/>
    <w:basedOn w:val="a"/>
    <w:link w:val="ae"/>
    <w:uiPriority w:val="99"/>
    <w:semiHidden/>
    <w:unhideWhenUsed/>
    <w:rsid w:val="00C33F7F"/>
    <w:pPr>
      <w:snapToGrid w:val="0"/>
      <w:jc w:val="left"/>
    </w:pPr>
  </w:style>
  <w:style w:type="character" w:customStyle="1" w:styleId="ae">
    <w:name w:val="脚注文字列 (文字)"/>
    <w:basedOn w:val="a0"/>
    <w:link w:val="ad"/>
    <w:uiPriority w:val="99"/>
    <w:semiHidden/>
    <w:rsid w:val="00C33F7F"/>
  </w:style>
  <w:style w:type="character" w:styleId="af">
    <w:name w:val="footnote reference"/>
    <w:basedOn w:val="a0"/>
    <w:uiPriority w:val="99"/>
    <w:semiHidden/>
    <w:unhideWhenUsed/>
    <w:rsid w:val="00C33F7F"/>
    <w:rPr>
      <w:vertAlign w:val="superscript"/>
    </w:rPr>
  </w:style>
  <w:style w:type="character" w:styleId="af0">
    <w:name w:val="annotation reference"/>
    <w:basedOn w:val="a0"/>
    <w:uiPriority w:val="99"/>
    <w:semiHidden/>
    <w:unhideWhenUsed/>
    <w:rsid w:val="00956FFF"/>
    <w:rPr>
      <w:sz w:val="18"/>
      <w:szCs w:val="18"/>
    </w:rPr>
  </w:style>
  <w:style w:type="paragraph" w:styleId="af1">
    <w:name w:val="annotation text"/>
    <w:basedOn w:val="a"/>
    <w:link w:val="af2"/>
    <w:uiPriority w:val="99"/>
    <w:semiHidden/>
    <w:unhideWhenUsed/>
    <w:rsid w:val="00956FFF"/>
    <w:pPr>
      <w:jc w:val="left"/>
    </w:pPr>
  </w:style>
  <w:style w:type="character" w:customStyle="1" w:styleId="af2">
    <w:name w:val="コメント文字列 (文字)"/>
    <w:basedOn w:val="a0"/>
    <w:link w:val="af1"/>
    <w:uiPriority w:val="99"/>
    <w:semiHidden/>
    <w:rsid w:val="00956FFF"/>
  </w:style>
  <w:style w:type="paragraph" w:styleId="af3">
    <w:name w:val="annotation subject"/>
    <w:basedOn w:val="af1"/>
    <w:next w:val="af1"/>
    <w:link w:val="af4"/>
    <w:uiPriority w:val="99"/>
    <w:semiHidden/>
    <w:unhideWhenUsed/>
    <w:rsid w:val="00956FFF"/>
    <w:rPr>
      <w:b/>
      <w:bCs/>
    </w:rPr>
  </w:style>
  <w:style w:type="character" w:customStyle="1" w:styleId="af4">
    <w:name w:val="コメント内容 (文字)"/>
    <w:basedOn w:val="af2"/>
    <w:link w:val="af3"/>
    <w:uiPriority w:val="99"/>
    <w:semiHidden/>
    <w:rsid w:val="00956FFF"/>
    <w:rPr>
      <w:b/>
      <w:bCs/>
    </w:rPr>
  </w:style>
  <w:style w:type="paragraph" w:styleId="af5">
    <w:name w:val="Revision"/>
    <w:hidden/>
    <w:uiPriority w:val="99"/>
    <w:semiHidden/>
    <w:rsid w:val="00B4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E627-8D8F-41E3-8282-F63BE8ED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957</Words>
  <Characters>5460</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2023-03-24T03:55:00Z</cp:lastPrinted>
  <dcterms:created xsi:type="dcterms:W3CDTF">2023-03-28T12:19:00Z</dcterms:created>
  <dcterms:modified xsi:type="dcterms:W3CDTF">2023-03-28T12:19:00Z</dcterms:modified>
</cp:coreProperties>
</file>