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1157" w14:textId="7BA40662" w:rsidR="000E403A" w:rsidRDefault="000E403A" w:rsidP="00E538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601A">
        <w:rPr>
          <w:rFonts w:ascii="ＭＳ ゴシック" w:eastAsia="ＭＳ ゴシック" w:hAnsi="ＭＳ ゴシック" w:hint="eastAsia"/>
          <w:sz w:val="24"/>
          <w:szCs w:val="24"/>
        </w:rPr>
        <w:t>学習指導案</w:t>
      </w:r>
      <w:r w:rsidR="00A43D37" w:rsidRPr="00C4601A">
        <w:rPr>
          <w:rFonts w:ascii="ＭＳ ゴシック" w:eastAsia="ＭＳ ゴシック" w:hAnsi="ＭＳ ゴシック" w:hint="eastAsia"/>
          <w:sz w:val="24"/>
          <w:szCs w:val="24"/>
        </w:rPr>
        <w:t>（視聴覚教材）</w:t>
      </w:r>
    </w:p>
    <w:p w14:paraId="08C16444" w14:textId="548685AA" w:rsidR="000E403A" w:rsidRDefault="000E403A">
      <w:pPr>
        <w:rPr>
          <w:rFonts w:ascii="ＭＳ 明朝" w:eastAsia="ＭＳ 明朝" w:hAnsi="ＭＳ 明朝"/>
          <w:szCs w:val="21"/>
        </w:rPr>
      </w:pPr>
    </w:p>
    <w:p w14:paraId="7E303B9F" w14:textId="03A406CD" w:rsidR="000E403A" w:rsidRPr="00C4601A" w:rsidRDefault="00E538E6" w:rsidP="00E538E6">
      <w:pPr>
        <w:rPr>
          <w:rFonts w:ascii="ＭＳ 明朝" w:eastAsia="ＭＳ 明朝" w:hAnsi="ＭＳ 明朝"/>
          <w:szCs w:val="21"/>
        </w:rPr>
      </w:pPr>
      <w:r w:rsidRPr="00C4601A">
        <w:rPr>
          <w:rFonts w:ascii="ＭＳ ゴシック" w:eastAsia="ＭＳ ゴシック" w:hAnsi="ＭＳ ゴシック" w:hint="eastAsia"/>
        </w:rPr>
        <w:t>１　単元名</w:t>
      </w:r>
      <w:r w:rsidR="00B72ACC">
        <w:rPr>
          <w:rFonts w:ascii="ＭＳ 明朝" w:eastAsia="ＭＳ 明朝" w:hAnsi="ＭＳ 明朝" w:hint="eastAsia"/>
        </w:rPr>
        <w:t xml:space="preserve">　</w:t>
      </w:r>
      <w:r w:rsidR="000E403A" w:rsidRPr="00C4601A">
        <w:rPr>
          <w:rFonts w:ascii="ＭＳ 明朝" w:eastAsia="ＭＳ 明朝" w:hAnsi="ＭＳ 明朝" w:hint="eastAsia"/>
          <w:szCs w:val="21"/>
        </w:rPr>
        <w:t>大単元　法の働きと私たち　　　　中単元　国民の司法参加</w:t>
      </w:r>
    </w:p>
    <w:p w14:paraId="1B6C4870" w14:textId="77777777" w:rsidR="000E403A" w:rsidRPr="00C4601A" w:rsidRDefault="000E403A" w:rsidP="00E538E6">
      <w:pPr>
        <w:ind w:firstLineChars="200" w:firstLine="420"/>
        <w:rPr>
          <w:rFonts w:ascii="ＭＳ 明朝" w:eastAsia="ＭＳ 明朝" w:hAnsi="ＭＳ 明朝"/>
          <w:szCs w:val="21"/>
        </w:rPr>
      </w:pPr>
      <w:r w:rsidRPr="00C4601A">
        <w:rPr>
          <w:rFonts w:ascii="ＭＳ 明朝" w:eastAsia="ＭＳ 明朝" w:hAnsi="ＭＳ 明朝" w:hint="eastAsia"/>
          <w:szCs w:val="21"/>
        </w:rPr>
        <w:t>小単元　刑事司法と司法参加の意義　－刑事模擬裁判をやってみよう－</w:t>
      </w:r>
    </w:p>
    <w:p w14:paraId="2423A5F7" w14:textId="77777777" w:rsidR="00E538E6" w:rsidRPr="00C4601A" w:rsidRDefault="00E538E6" w:rsidP="00E538E6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06A2ADD4" w14:textId="77777777" w:rsidR="000E403A" w:rsidRPr="00C4601A" w:rsidRDefault="000E403A">
      <w:pPr>
        <w:rPr>
          <w:rFonts w:ascii="ＭＳ ゴシック" w:eastAsia="ＭＳ ゴシック" w:hAnsi="ＭＳ ゴシック"/>
        </w:rPr>
      </w:pPr>
      <w:r w:rsidRPr="00C4601A">
        <w:rPr>
          <w:rFonts w:ascii="ＭＳ ゴシック" w:eastAsia="ＭＳ ゴシック" w:hAnsi="ＭＳ ゴシック" w:hint="eastAsia"/>
        </w:rPr>
        <w:t>２　本時のねらい</w:t>
      </w:r>
    </w:p>
    <w:p w14:paraId="29F3613A" w14:textId="05A11A8F" w:rsidR="000E403A" w:rsidRPr="00C4601A" w:rsidRDefault="000E403A" w:rsidP="00EC58E3">
      <w:pPr>
        <w:ind w:leftChars="200" w:left="420"/>
        <w:rPr>
          <w:rFonts w:ascii="ＭＳ 明朝" w:eastAsia="ＭＳ 明朝" w:hAnsi="ＭＳ 明朝"/>
          <w:szCs w:val="21"/>
        </w:rPr>
      </w:pPr>
      <w:r w:rsidRPr="00C4601A">
        <w:rPr>
          <w:rFonts w:ascii="ＭＳ 明朝" w:eastAsia="ＭＳ 明朝" w:hAnsi="ＭＳ 明朝" w:hint="eastAsia"/>
          <w:szCs w:val="21"/>
        </w:rPr>
        <w:t>刑事模擬裁判を体験することにより、法の意義や役割、司法参加の意義への理解を深め、</w:t>
      </w:r>
      <w:r w:rsidRPr="00C4601A">
        <w:rPr>
          <w:rFonts w:ascii="ＭＳ 明朝" w:eastAsia="ＭＳ 明朝" w:hAnsi="ＭＳ 明朝"/>
          <w:szCs w:val="21"/>
        </w:rPr>
        <w:t>権利や自由</w:t>
      </w:r>
      <w:r w:rsidR="00C4601A">
        <w:rPr>
          <w:rFonts w:ascii="ＭＳ 明朝" w:eastAsia="ＭＳ 明朝" w:hAnsi="ＭＳ 明朝"/>
          <w:szCs w:val="21"/>
        </w:rPr>
        <w:t>が保障</w:t>
      </w:r>
      <w:r w:rsidR="00C4601A">
        <w:rPr>
          <w:rFonts w:ascii="ＭＳ 明朝" w:eastAsia="ＭＳ 明朝" w:hAnsi="ＭＳ 明朝" w:hint="eastAsia"/>
          <w:szCs w:val="21"/>
        </w:rPr>
        <w:t>、</w:t>
      </w:r>
      <w:r w:rsidRPr="00C4601A">
        <w:rPr>
          <w:rFonts w:ascii="ＭＳ 明朝" w:eastAsia="ＭＳ 明朝" w:hAnsi="ＭＳ 明朝"/>
          <w:szCs w:val="21"/>
        </w:rPr>
        <w:t>実現され</w:t>
      </w:r>
      <w:r w:rsidRPr="00C4601A">
        <w:rPr>
          <w:rFonts w:ascii="ＭＳ 明朝" w:eastAsia="ＭＳ 明朝" w:hAnsi="ＭＳ 明朝" w:hint="eastAsia"/>
          <w:szCs w:val="21"/>
        </w:rPr>
        <w:t>ることや</w:t>
      </w:r>
      <w:r w:rsidRPr="00C4601A">
        <w:rPr>
          <w:rFonts w:ascii="ＭＳ 明朝" w:eastAsia="ＭＳ 明朝" w:hAnsi="ＭＳ 明朝"/>
          <w:szCs w:val="21"/>
        </w:rPr>
        <w:t>社会の秩序が形成</w:t>
      </w:r>
      <w:r w:rsidR="00C4601A">
        <w:rPr>
          <w:rFonts w:ascii="ＭＳ 明朝" w:eastAsia="ＭＳ 明朝" w:hAnsi="ＭＳ 明朝" w:hint="eastAsia"/>
          <w:szCs w:val="21"/>
        </w:rPr>
        <w:t>、</w:t>
      </w:r>
      <w:r w:rsidRPr="00C4601A">
        <w:rPr>
          <w:rFonts w:ascii="ＭＳ 明朝" w:eastAsia="ＭＳ 明朝" w:hAnsi="ＭＳ 明朝"/>
          <w:szCs w:val="21"/>
        </w:rPr>
        <w:t>維持されていくことについて理解する。</w:t>
      </w:r>
    </w:p>
    <w:p w14:paraId="78E5C549" w14:textId="77777777" w:rsidR="00E538E6" w:rsidRPr="00B72ACC" w:rsidRDefault="00E538E6" w:rsidP="000E403A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1CE6BD8" w14:textId="77777777" w:rsidR="003104F9" w:rsidRPr="00C4601A" w:rsidRDefault="000E403A" w:rsidP="00E538E6">
      <w:pPr>
        <w:rPr>
          <w:rFonts w:ascii="ＭＳ 明朝" w:eastAsia="ＭＳ 明朝" w:hAnsi="ＭＳ 明朝"/>
        </w:rPr>
      </w:pPr>
      <w:r w:rsidRPr="00C4601A">
        <w:rPr>
          <w:rFonts w:ascii="ＭＳ ゴシック" w:eastAsia="ＭＳ ゴシック" w:hAnsi="ＭＳ ゴシック" w:hint="eastAsia"/>
        </w:rPr>
        <w:t>３　本時の</w:t>
      </w:r>
      <w:r w:rsidR="0066123C" w:rsidRPr="00C4601A">
        <w:rPr>
          <w:rFonts w:ascii="ＭＳ ゴシック" w:eastAsia="ＭＳ ゴシック" w:hAnsi="ＭＳ ゴシック" w:hint="eastAsia"/>
        </w:rPr>
        <w:t>指導過程</w:t>
      </w:r>
      <w:r w:rsidR="00E82D50" w:rsidRPr="00C4601A">
        <w:rPr>
          <w:rFonts w:ascii="ＭＳ 明朝" w:eastAsia="ＭＳ 明朝" w:hAnsi="ＭＳ 明朝" w:hint="eastAsia"/>
        </w:rPr>
        <w:t>（本時での評価の観点：思考・判断・表現）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402"/>
      </w:tblGrid>
      <w:tr w:rsidR="00092C97" w:rsidRPr="00C4601A" w14:paraId="2F944E44" w14:textId="77777777" w:rsidTr="00070FC7">
        <w:trPr>
          <w:trHeight w:val="280"/>
        </w:trPr>
        <w:tc>
          <w:tcPr>
            <w:tcW w:w="1134" w:type="dxa"/>
            <w:vMerge w:val="restart"/>
            <w:vAlign w:val="center"/>
          </w:tcPr>
          <w:p w14:paraId="070C0DB9" w14:textId="77777777" w:rsidR="00092C97" w:rsidRPr="00C4601A" w:rsidRDefault="0066123C" w:rsidP="0066123C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段階</w:t>
            </w:r>
          </w:p>
        </w:tc>
        <w:tc>
          <w:tcPr>
            <w:tcW w:w="5529" w:type="dxa"/>
            <w:vMerge w:val="restart"/>
            <w:vAlign w:val="center"/>
          </w:tcPr>
          <w:p w14:paraId="747713EC" w14:textId="77777777" w:rsidR="00092C97" w:rsidRPr="00C4601A" w:rsidRDefault="00092C97" w:rsidP="0066123C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460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ねらい・学習活動等</w:t>
            </w:r>
          </w:p>
        </w:tc>
        <w:tc>
          <w:tcPr>
            <w:tcW w:w="3402" w:type="dxa"/>
            <w:vMerge w:val="restart"/>
            <w:vAlign w:val="center"/>
          </w:tcPr>
          <w:p w14:paraId="17443AE6" w14:textId="77777777" w:rsidR="00092C97" w:rsidRPr="00C4601A" w:rsidRDefault="00092C97" w:rsidP="0066123C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指導上の留意点</w:t>
            </w:r>
          </w:p>
        </w:tc>
      </w:tr>
      <w:tr w:rsidR="00092C97" w:rsidRPr="00C4601A" w14:paraId="7669D918" w14:textId="77777777" w:rsidTr="00070FC7">
        <w:trPr>
          <w:trHeight w:val="360"/>
        </w:trPr>
        <w:tc>
          <w:tcPr>
            <w:tcW w:w="1134" w:type="dxa"/>
            <w:vMerge/>
          </w:tcPr>
          <w:p w14:paraId="678B4FD5" w14:textId="77777777" w:rsidR="00092C97" w:rsidRPr="00C4601A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14:paraId="66828301" w14:textId="77777777" w:rsidR="00092C97" w:rsidRPr="00C4601A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37E8BB65" w14:textId="77777777" w:rsidR="00092C97" w:rsidRPr="00C4601A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92C97" w:rsidRPr="00C4601A" w14:paraId="4B2FFDB1" w14:textId="77777777" w:rsidTr="00070FC7">
        <w:trPr>
          <w:trHeight w:val="20"/>
        </w:trPr>
        <w:tc>
          <w:tcPr>
            <w:tcW w:w="1134" w:type="dxa"/>
            <w:vAlign w:val="center"/>
          </w:tcPr>
          <w:p w14:paraId="55BA71E4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導入</w:t>
            </w:r>
          </w:p>
          <w:p w14:paraId="6CB0218D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約10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  <w:p w14:paraId="3C040360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138C5B2B" w14:textId="77777777" w:rsidR="00587DCC" w:rsidRDefault="00D55A49" w:rsidP="00D11833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D55A49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刑事裁判</w:t>
            </w:r>
          </w:p>
          <w:p w14:paraId="01025C1C" w14:textId="63F23F95" w:rsidR="00092C97" w:rsidRPr="00C4601A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92C97" w:rsidRPr="00C4601A">
              <w:rPr>
                <w:rFonts w:ascii="ＭＳ 明朝" w:hAnsi="ＭＳ 明朝" w:hint="eastAsia"/>
                <w:sz w:val="21"/>
                <w:szCs w:val="21"/>
              </w:rPr>
              <w:t>教員説明</w:t>
            </w:r>
            <w:r w:rsidR="00587DCC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25E3F727" w14:textId="77777777" w:rsidR="00587DCC" w:rsidRDefault="00566E90" w:rsidP="00D11833">
            <w:pPr>
              <w:rPr>
                <w:rFonts w:ascii="ＭＳ 明朝" w:hAnsi="ＭＳ 明朝"/>
                <w:color w:val="000000" w:themeColor="text1"/>
                <w:kern w:val="24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刑事手続</w:t>
            </w:r>
            <w:r w:rsidR="00092C97"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の流れ</w:t>
            </w:r>
          </w:p>
          <w:p w14:paraId="1FCDB651" w14:textId="479D86F2" w:rsidR="00092C97" w:rsidRPr="00587DCC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・教</w:t>
            </w:r>
            <w:r w:rsidR="00587DCC" w:rsidRPr="00C4601A">
              <w:rPr>
                <w:rFonts w:ascii="ＭＳ 明朝" w:hAnsi="ＭＳ 明朝" w:hint="eastAsia"/>
                <w:sz w:val="21"/>
                <w:szCs w:val="21"/>
              </w:rPr>
              <w:t>員説明</w:t>
            </w:r>
            <w:r w:rsidR="00587DCC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28F48957" w14:textId="77777777" w:rsidR="00587DCC" w:rsidRDefault="007862A6" w:rsidP="00587DCC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刑事裁判の</w:t>
            </w:r>
            <w:r w:rsidR="00092C97"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ルール</w:t>
            </w:r>
            <w:r w:rsidR="00C055F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C055F0"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被告人の権利</w:t>
            </w:r>
          </w:p>
          <w:p w14:paraId="4F1EFA42" w14:textId="58957663" w:rsidR="00587DCC" w:rsidRPr="00C4601A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87DCC" w:rsidRPr="00C4601A">
              <w:rPr>
                <w:rFonts w:ascii="ＭＳ 明朝" w:hAnsi="ＭＳ 明朝" w:hint="eastAsia"/>
                <w:sz w:val="21"/>
                <w:szCs w:val="21"/>
              </w:rPr>
              <w:t>教員説明</w:t>
            </w:r>
            <w:r w:rsidR="00587DCC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4CD4E570" w14:textId="55FAFD83" w:rsidR="00092C97" w:rsidRPr="00E90FDE" w:rsidRDefault="00EC42F6" w:rsidP="00E90FDE">
            <w:pPr>
              <w:ind w:left="210" w:hangingChars="100" w:hanging="210"/>
              <w:rPr>
                <w:rFonts w:ascii="ＭＳ 明朝" w:hAnsi="ＭＳ 明朝"/>
                <w:color w:val="000000" w:themeColor="text1"/>
                <w:kern w:val="24"/>
                <w:sz w:val="21"/>
                <w:szCs w:val="21"/>
              </w:rPr>
            </w:pPr>
            <w:r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・</w:t>
            </w:r>
            <w:r w:rsidR="00C4601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「無罪推定の原則」「証拠裁判主義」「</w:t>
            </w:r>
            <w:r w:rsidR="00092C97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黙秘権</w:t>
            </w:r>
            <w:r w:rsidR="00C4601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」について、</w:t>
            </w:r>
            <w:r w:rsidR="000E403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それぞれ</w:t>
            </w:r>
            <w:r w:rsidR="00092C97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の存在理由</w:t>
            </w:r>
            <w:r w:rsidR="00C4601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を</w:t>
            </w:r>
            <w:r w:rsidR="00092C97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討議</w:t>
            </w:r>
            <w:r w:rsidR="000E403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する</w:t>
            </w:r>
            <w:r w:rsidR="00C4601A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。</w:t>
            </w:r>
          </w:p>
        </w:tc>
        <w:tc>
          <w:tcPr>
            <w:tcW w:w="3402" w:type="dxa"/>
          </w:tcPr>
          <w:p w14:paraId="1E72E36A" w14:textId="553C1E60" w:rsidR="00092C97" w:rsidRDefault="00587DCC" w:rsidP="00D1183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これまでの学習内容と</w:t>
            </w:r>
            <w:r w:rsidR="00092C97" w:rsidRPr="00C4601A">
              <w:rPr>
                <w:rFonts w:ascii="ＭＳ 明朝" w:hAnsi="ＭＳ 明朝" w:hint="eastAsia"/>
                <w:sz w:val="21"/>
                <w:szCs w:val="21"/>
              </w:rPr>
              <w:t>重複する</w:t>
            </w:r>
            <w:r>
              <w:rPr>
                <w:rFonts w:ascii="ＭＳ 明朝" w:hAnsi="ＭＳ 明朝" w:hint="eastAsia"/>
                <w:sz w:val="21"/>
                <w:szCs w:val="21"/>
              </w:rPr>
              <w:t>場合は、</w:t>
            </w:r>
            <w:r w:rsidR="00092C97" w:rsidRPr="00C4601A">
              <w:rPr>
                <w:rFonts w:ascii="ＭＳ 明朝" w:hAnsi="ＭＳ 明朝" w:hint="eastAsia"/>
                <w:sz w:val="21"/>
                <w:szCs w:val="21"/>
              </w:rPr>
              <w:t>確認する程度</w:t>
            </w:r>
            <w:r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="00375884">
              <w:rPr>
                <w:rFonts w:ascii="ＭＳ 明朝" w:hAnsi="ＭＳ 明朝" w:hint="eastAsia"/>
                <w:sz w:val="21"/>
                <w:szCs w:val="21"/>
              </w:rPr>
              <w:t>も</w:t>
            </w:r>
            <w:r>
              <w:rPr>
                <w:rFonts w:ascii="ＭＳ 明朝" w:hAnsi="ＭＳ 明朝" w:hint="eastAsia"/>
                <w:sz w:val="21"/>
                <w:szCs w:val="21"/>
              </w:rPr>
              <w:t>よい。</w:t>
            </w:r>
          </w:p>
          <w:p w14:paraId="592B2B76" w14:textId="682F2D8C" w:rsidR="00E90FDE" w:rsidRDefault="00E90FDE" w:rsidP="00D118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4F35256" w14:textId="77777777" w:rsidR="00E90FDE" w:rsidRPr="00C4601A" w:rsidRDefault="00E90FDE" w:rsidP="00D11833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88B184C" w14:textId="2690067E" w:rsidR="00092C97" w:rsidRPr="00C4601A" w:rsidRDefault="00092C97" w:rsidP="00D11833">
            <w:pPr>
              <w:rPr>
                <w:rFonts w:ascii="ＭＳ 明朝" w:hAnsi="ＭＳ 明朝"/>
                <w:sz w:val="18"/>
                <w:szCs w:val="18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これらの諸権利が認められなかった場合、どのような問題に</w:t>
            </w:r>
            <w:r w:rsidR="00C4601A">
              <w:rPr>
                <w:rFonts w:ascii="ＭＳ 明朝" w:hAnsi="ＭＳ 明朝" w:hint="eastAsia"/>
                <w:sz w:val="21"/>
                <w:szCs w:val="21"/>
              </w:rPr>
              <w:t>つな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がるかを被告人の立場で考える。</w:t>
            </w:r>
          </w:p>
        </w:tc>
      </w:tr>
      <w:tr w:rsidR="00092C97" w:rsidRPr="00C4601A" w14:paraId="475EF3A5" w14:textId="77777777" w:rsidTr="00070FC7">
        <w:trPr>
          <w:trHeight w:val="20"/>
        </w:trPr>
        <w:tc>
          <w:tcPr>
            <w:tcW w:w="1134" w:type="dxa"/>
            <w:vAlign w:val="center"/>
          </w:tcPr>
          <w:p w14:paraId="0B24403A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展開</w:t>
            </w:r>
          </w:p>
          <w:p w14:paraId="08C0AB25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約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35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  <w:p w14:paraId="62725526" w14:textId="77777777" w:rsidR="00092C97" w:rsidRPr="00C4601A" w:rsidRDefault="00092C97" w:rsidP="00D1183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5E8F62BB" w14:textId="26E32076" w:rsidR="00D55A49" w:rsidRPr="00EC42F6" w:rsidRDefault="007862A6" w:rsidP="00587DCC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冒頭手続</w:t>
            </w:r>
          </w:p>
          <w:p w14:paraId="06990178" w14:textId="30C1ABA0" w:rsidR="00092C97" w:rsidRPr="00EC42F6" w:rsidRDefault="00EC42F6" w:rsidP="00587DCC">
            <w:pPr>
              <w:rPr>
                <w:rFonts w:ascii="ＭＳ 明朝" w:hAnsi="ＭＳ 明朝"/>
                <w:color w:val="000000" w:themeColor="text1"/>
                <w:kern w:val="24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87DCC" w:rsidRPr="00EC42F6">
              <w:rPr>
                <w:rFonts w:ascii="ＭＳ 明朝" w:hAnsi="ＭＳ 明朝" w:hint="eastAsia"/>
                <w:sz w:val="21"/>
                <w:szCs w:val="21"/>
              </w:rPr>
              <w:t>ＶＴＲ視聴（又はシナリオ朗読）</w:t>
            </w:r>
          </w:p>
          <w:p w14:paraId="36DA1A62" w14:textId="38F8E279" w:rsidR="00092C97" w:rsidRPr="00EC42F6" w:rsidRDefault="00EC42F6" w:rsidP="00897D9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92C97" w:rsidRPr="00EC42F6">
              <w:rPr>
                <w:rFonts w:ascii="ＭＳ 明朝" w:hAnsi="ＭＳ 明朝" w:hint="eastAsia"/>
                <w:sz w:val="21"/>
                <w:szCs w:val="21"/>
              </w:rPr>
              <w:t>有罪の立証のために、</w:t>
            </w:r>
            <w:r w:rsidR="00C055F0" w:rsidRPr="00EC42F6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092C97" w:rsidRPr="00EC42F6">
              <w:rPr>
                <w:rFonts w:ascii="ＭＳ 明朝" w:hAnsi="ＭＳ 明朝" w:hint="eastAsia"/>
                <w:sz w:val="21"/>
                <w:szCs w:val="21"/>
              </w:rPr>
              <w:t>無罪とするためにどのような証拠とその解釈が必要か議論する。</w:t>
            </w:r>
          </w:p>
          <w:p w14:paraId="03E85221" w14:textId="111D9366" w:rsidR="00092C97" w:rsidRPr="00EC42F6" w:rsidRDefault="007862A6" w:rsidP="00C055F0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証拠</w:t>
            </w:r>
            <w:r w:rsidR="00681BD9" w:rsidRPr="00EC42F6"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調</w:t>
            </w:r>
            <w:r w:rsidR="00681BD9" w:rsidRPr="00EC42F6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べ手続</w:t>
            </w:r>
          </w:p>
          <w:p w14:paraId="3C3336B0" w14:textId="0E5619CF" w:rsidR="00EC42F6" w:rsidRPr="00EC42F6" w:rsidRDefault="00EC42F6" w:rsidP="00587DCC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87DCC" w:rsidRPr="00EC42F6">
              <w:rPr>
                <w:rFonts w:ascii="ＭＳ 明朝" w:hAnsi="ＭＳ 明朝" w:hint="eastAsia"/>
                <w:sz w:val="21"/>
                <w:szCs w:val="21"/>
              </w:rPr>
              <w:t>ＶＴＲ視聴（又はシナリオ朗読）</w:t>
            </w:r>
          </w:p>
          <w:p w14:paraId="02A35EAF" w14:textId="5D84366B" w:rsidR="00092C97" w:rsidRPr="00EC42F6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・</w:t>
            </w:r>
            <w:r w:rsidR="00092C97" w:rsidRPr="00EC42F6">
              <w:rPr>
                <w:rFonts w:ascii="ＭＳ 明朝" w:hAnsi="ＭＳ 明朝" w:hint="eastAsia"/>
                <w:sz w:val="21"/>
                <w:szCs w:val="21"/>
              </w:rPr>
              <w:t>ワークシート</w:t>
            </w:r>
          </w:p>
          <w:p w14:paraId="5D1AB6BE" w14:textId="1323A368" w:rsidR="00EC42F6" w:rsidRPr="002B7FA8" w:rsidRDefault="007862A6" w:rsidP="00E538E6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EC42F6"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論告・弁論・最終陳述</w:t>
            </w:r>
            <w:r w:rsidR="00EC42F6" w:rsidRPr="00EC42F6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</w:p>
          <w:p w14:paraId="6C2F7778" w14:textId="3FF107F7" w:rsidR="00587DCC" w:rsidRPr="00EC42F6" w:rsidRDefault="00EC42F6" w:rsidP="00EC42F6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587DCC" w:rsidRPr="00EC42F6">
              <w:rPr>
                <w:rFonts w:ascii="ＭＳ 明朝" w:hAnsi="ＭＳ 明朝" w:hint="eastAsia"/>
                <w:sz w:val="21"/>
                <w:szCs w:val="21"/>
              </w:rPr>
              <w:t>ワークシート</w:t>
            </w:r>
          </w:p>
          <w:p w14:paraId="12B1357F" w14:textId="77777777" w:rsidR="007862A6" w:rsidRPr="00EC42F6" w:rsidRDefault="00092C97" w:rsidP="00813897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生徒が検察官、弁護人それぞれの役割に分かれて作成</w:t>
            </w:r>
          </w:p>
          <w:p w14:paraId="335DFB91" w14:textId="29723F76" w:rsidR="007862A6" w:rsidRPr="00EC42F6" w:rsidRDefault="00092C97" w:rsidP="007862A6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する。</w:t>
            </w:r>
            <w:r w:rsidR="007862A6" w:rsidRPr="00EC42F6">
              <w:rPr>
                <w:rFonts w:ascii="ＭＳ 明朝" w:hAnsi="ＭＳ 明朝" w:hint="eastAsia"/>
                <w:sz w:val="21"/>
                <w:szCs w:val="21"/>
              </w:rPr>
              <w:t>班を作り、班の中で自分の担当した役割に沿っ</w:t>
            </w:r>
          </w:p>
          <w:p w14:paraId="3788A685" w14:textId="77777777" w:rsidR="00092C97" w:rsidRPr="00EC42F6" w:rsidRDefault="007862A6" w:rsidP="007862A6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て</w:t>
            </w:r>
            <w:r w:rsidR="00092C97" w:rsidRPr="00EC42F6">
              <w:rPr>
                <w:rFonts w:ascii="ＭＳ 明朝" w:hAnsi="ＭＳ 明朝" w:hint="eastAsia"/>
                <w:sz w:val="21"/>
                <w:szCs w:val="21"/>
              </w:rPr>
              <w:t>論告・弁論を行う。</w:t>
            </w:r>
          </w:p>
          <w:p w14:paraId="106902AD" w14:textId="77777777" w:rsidR="00566D0C" w:rsidRPr="00EC42F6" w:rsidRDefault="00092C97" w:rsidP="00566D0C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代表生徒一人ずつが、生徒全体を裁判員に見立てて論</w:t>
            </w:r>
          </w:p>
          <w:p w14:paraId="27986FD4" w14:textId="1A04177D" w:rsidR="00092C97" w:rsidRPr="00EC42F6" w:rsidRDefault="00EC58E3" w:rsidP="00566D0C">
            <w:pPr>
              <w:ind w:leftChars="100" w:left="420" w:hangingChars="100" w:hanging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告・</w:t>
            </w:r>
            <w:r w:rsidR="00092C97" w:rsidRPr="00EC42F6">
              <w:rPr>
                <w:rFonts w:ascii="ＭＳ 明朝" w:hAnsi="ＭＳ 明朝" w:hint="eastAsia"/>
                <w:sz w:val="21"/>
                <w:szCs w:val="21"/>
              </w:rPr>
              <w:t>弁論を行う。</w:t>
            </w:r>
          </w:p>
        </w:tc>
        <w:tc>
          <w:tcPr>
            <w:tcW w:w="3402" w:type="dxa"/>
          </w:tcPr>
          <w:p w14:paraId="0B0075AA" w14:textId="72611047" w:rsidR="00092C97" w:rsidRPr="00EC42F6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メモを取りながら視聴するよう促す。</w:t>
            </w:r>
          </w:p>
          <w:p w14:paraId="2BAEC16B" w14:textId="77777777" w:rsidR="00092C97" w:rsidRPr="00EC42F6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間接証拠の積み重ねでも有罪が立証できることを確認する。</w:t>
            </w:r>
          </w:p>
          <w:p w14:paraId="38B93430" w14:textId="0B7C57AB" w:rsidR="00EC42F6" w:rsidRPr="00EC42F6" w:rsidRDefault="00D833B0" w:rsidP="00EC42F6">
            <w:pPr>
              <w:ind w:left="210" w:hangingChars="100" w:hanging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C42F6">
              <w:rPr>
                <w:rFonts w:ascii="ＭＳ 明朝" w:hAnsi="ＭＳ 明朝"/>
                <w:color w:val="000000" w:themeColor="text1"/>
                <w:sz w:val="21"/>
                <w:szCs w:val="21"/>
              </w:rPr>
              <w:t>※</w:t>
            </w:r>
            <w:r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生徒の理解状況</w:t>
            </w:r>
            <w:r w:rsidR="00EC42F6"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に応じて</w:t>
            </w:r>
            <w:r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、適宜補足</w:t>
            </w:r>
            <w:r w:rsidR="00EC42F6"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説明する</w:t>
            </w:r>
            <w:r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。</w:t>
            </w:r>
          </w:p>
          <w:p w14:paraId="3C3BDF9D" w14:textId="77777777" w:rsidR="00EC42F6" w:rsidRPr="00EC42F6" w:rsidRDefault="00EC42F6" w:rsidP="00EC42F6">
            <w:pPr>
              <w:ind w:left="210" w:hangingChars="100" w:hanging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3BEB5CA" w14:textId="77777777" w:rsidR="00EC42F6" w:rsidRDefault="00EC42F6" w:rsidP="00D833B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7F5FF5F" w14:textId="594098FB" w:rsidR="00EC42F6" w:rsidRDefault="00EC42F6" w:rsidP="00D833B0">
            <w:pPr>
              <w:rPr>
                <w:rFonts w:ascii="ＭＳ 明朝" w:hAnsi="ＭＳ 明朝" w:hint="eastAsia"/>
                <w:sz w:val="21"/>
                <w:szCs w:val="21"/>
              </w:rPr>
            </w:pPr>
            <w:bookmarkStart w:id="0" w:name="_GoBack"/>
            <w:bookmarkEnd w:id="0"/>
          </w:p>
          <w:p w14:paraId="5E70B93B" w14:textId="1A533C63" w:rsidR="00EC42F6" w:rsidRDefault="00D833B0" w:rsidP="00D833B0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証拠に基づく主張を行う。異なる立場の意見にも耳を傾けつつ冷静に議論し、多角的に検討する。</w:t>
            </w:r>
          </w:p>
          <w:p w14:paraId="25123A9A" w14:textId="6DA7EE60" w:rsidR="00092C97" w:rsidRPr="00EC42F6" w:rsidRDefault="00D833B0" w:rsidP="00D833B0">
            <w:pPr>
              <w:rPr>
                <w:rFonts w:ascii="ＭＳ 明朝" w:hAnsi="ＭＳ 明朝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sz w:val="21"/>
                <w:szCs w:val="21"/>
              </w:rPr>
              <w:t>結論を根拠とともに説明する。</w:t>
            </w:r>
          </w:p>
        </w:tc>
      </w:tr>
      <w:tr w:rsidR="00092C97" w:rsidRPr="00C4601A" w14:paraId="5EF47D53" w14:textId="77777777" w:rsidTr="00EC58E3">
        <w:trPr>
          <w:trHeight w:val="20"/>
        </w:trPr>
        <w:tc>
          <w:tcPr>
            <w:tcW w:w="1134" w:type="dxa"/>
            <w:tcBorders>
              <w:bottom w:val="nil"/>
            </w:tcBorders>
            <w:vAlign w:val="center"/>
          </w:tcPr>
          <w:p w14:paraId="20B5E8A5" w14:textId="77777777" w:rsidR="00092C97" w:rsidRPr="00C4601A" w:rsidRDefault="00092C97" w:rsidP="00C4601A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まとめ</w:t>
            </w:r>
          </w:p>
          <w:p w14:paraId="7DAAC466" w14:textId="6C23F5B0" w:rsidR="00092C97" w:rsidRPr="00C4601A" w:rsidRDefault="00092C97" w:rsidP="00C4601A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約</w:t>
            </w:r>
            <w:r w:rsidR="00C4601A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bottom w:val="nil"/>
            </w:tcBorders>
          </w:tcPr>
          <w:p w14:paraId="1B3D81AE" w14:textId="77777777" w:rsidR="00566D0C" w:rsidRPr="00C4601A" w:rsidRDefault="00566D0C" w:rsidP="00566D0C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検討のポイント</w:t>
            </w:r>
          </w:p>
          <w:p w14:paraId="5CC58DA2" w14:textId="6CA4ACDC" w:rsidR="00092C97" w:rsidRPr="00C4601A" w:rsidRDefault="00092C97" w:rsidP="00EC58E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・本公判の判決を考えるに当たってのポイントを、スライド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を用いて話し合いながら考察する。</w:t>
            </w:r>
          </w:p>
        </w:tc>
        <w:tc>
          <w:tcPr>
            <w:tcW w:w="3402" w:type="dxa"/>
            <w:tcBorders>
              <w:bottom w:val="nil"/>
            </w:tcBorders>
          </w:tcPr>
          <w:p w14:paraId="21D762C2" w14:textId="3DE98326" w:rsidR="00092C97" w:rsidRPr="00C4601A" w:rsidRDefault="00092C97" w:rsidP="00D11833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適宜ヒントを与え、検察</w:t>
            </w:r>
            <w:r w:rsidR="00D55A49">
              <w:rPr>
                <w:rFonts w:ascii="ＭＳ 明朝" w:hAnsi="ＭＳ 明朝" w:hint="eastAsia"/>
                <w:sz w:val="21"/>
                <w:szCs w:val="21"/>
              </w:rPr>
              <w:t>官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・弁護</w:t>
            </w:r>
            <w:r w:rsidR="00D55A49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双方の視点からのポイントを確認する。</w:t>
            </w:r>
          </w:p>
        </w:tc>
      </w:tr>
      <w:tr w:rsidR="00EC58E3" w:rsidRPr="00C4601A" w14:paraId="4759977E" w14:textId="77777777" w:rsidTr="00EC58E3">
        <w:trPr>
          <w:trHeight w:val="2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E51A98E" w14:textId="77777777" w:rsidR="00EC58E3" w:rsidRPr="00C4601A" w:rsidRDefault="00EC58E3" w:rsidP="00C4601A">
            <w:pPr>
              <w:ind w:firstLineChars="50" w:firstLine="100"/>
              <w:rPr>
                <w:rFonts w:ascii="ＭＳ 明朝" w:hAnsi="ＭＳ 明朝"/>
                <w:szCs w:val="21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DE25A97" w14:textId="05F1517F" w:rsidR="00EC58E3" w:rsidRPr="00C4601A" w:rsidRDefault="00EC58E3" w:rsidP="00566D0C">
            <w:pPr>
              <w:ind w:left="210" w:hangingChars="100" w:hanging="21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・考え方の参考のため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「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専門家</w:t>
            </w:r>
            <w:r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メッセージ」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を紹介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lastRenderedPageBreak/>
              <w:t>する。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BA40ED" w14:textId="77777777" w:rsidR="00EC58E3" w:rsidRPr="00C4601A" w:rsidRDefault="00EC58E3" w:rsidP="00D11833">
            <w:pPr>
              <w:rPr>
                <w:rFonts w:ascii="ＭＳ 明朝" w:hAnsi="ＭＳ 明朝"/>
                <w:szCs w:val="21"/>
              </w:rPr>
            </w:pPr>
          </w:p>
        </w:tc>
      </w:tr>
      <w:tr w:rsidR="00EC58E3" w:rsidRPr="00C4601A" w14:paraId="13617ADB" w14:textId="77777777" w:rsidTr="00EC58E3">
        <w:trPr>
          <w:trHeight w:val="20"/>
        </w:trPr>
        <w:tc>
          <w:tcPr>
            <w:tcW w:w="1134" w:type="dxa"/>
            <w:tcBorders>
              <w:top w:val="nil"/>
            </w:tcBorders>
            <w:vAlign w:val="center"/>
          </w:tcPr>
          <w:p w14:paraId="6B01760D" w14:textId="77777777" w:rsidR="00EC58E3" w:rsidRPr="00C4601A" w:rsidRDefault="00EC58E3" w:rsidP="00C4601A">
            <w:pPr>
              <w:ind w:firstLineChars="50" w:firstLine="100"/>
              <w:rPr>
                <w:rFonts w:ascii="ＭＳ 明朝" w:hAnsi="ＭＳ 明朝"/>
                <w:szCs w:val="21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321AB1FB" w14:textId="05FEDACA" w:rsidR="00EC58E3" w:rsidRPr="00EC58E3" w:rsidRDefault="00EC58E3" w:rsidP="00566D0C">
            <w:pPr>
              <w:ind w:left="210" w:hangingChars="100" w:hanging="21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・裁判員の立場で判決とその判断の理由を提出する課題を課し、提出方法を連絡する。</w:t>
            </w:r>
          </w:p>
        </w:tc>
        <w:tc>
          <w:tcPr>
            <w:tcW w:w="3402" w:type="dxa"/>
            <w:tcBorders>
              <w:top w:val="nil"/>
            </w:tcBorders>
          </w:tcPr>
          <w:p w14:paraId="452ABB55" w14:textId="77777777" w:rsidR="00EC58E3" w:rsidRPr="00C4601A" w:rsidRDefault="00EC58E3" w:rsidP="00D118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692C99" w14:textId="4AF594FC" w:rsidR="00C56E01" w:rsidRPr="00C4601A" w:rsidRDefault="00D833B0" w:rsidP="00EA6FCD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ＶＴＲ</w:t>
      </w:r>
      <w:r w:rsidR="008B1A93">
        <w:rPr>
          <w:rFonts w:ascii="ＭＳ 明朝" w:eastAsia="ＭＳ 明朝" w:hAnsi="ＭＳ 明朝" w:cs="ＭＳ 明朝" w:hint="eastAsia"/>
          <w:szCs w:val="21"/>
        </w:rPr>
        <w:t>視聴の</w:t>
      </w:r>
      <w:r w:rsidR="003104F9" w:rsidRPr="00C4601A">
        <w:rPr>
          <w:rFonts w:ascii="ＭＳ 明朝" w:eastAsia="ＭＳ 明朝" w:hAnsi="ＭＳ 明朝" w:cs="ＭＳ 明朝" w:hint="eastAsia"/>
          <w:szCs w:val="21"/>
        </w:rPr>
        <w:t>場合、</w:t>
      </w:r>
      <w:r w:rsidR="00C56E01" w:rsidRPr="00C4601A">
        <w:rPr>
          <w:rFonts w:ascii="ＭＳ 明朝" w:eastAsia="ＭＳ 明朝" w:hAnsi="ＭＳ 明朝" w:cs="ＭＳ 明朝" w:hint="eastAsia"/>
          <w:szCs w:val="21"/>
        </w:rPr>
        <w:t>適宜</w:t>
      </w:r>
      <w:r w:rsidR="003104F9" w:rsidRPr="00C4601A">
        <w:rPr>
          <w:rFonts w:ascii="ＭＳ 明朝" w:eastAsia="ＭＳ 明朝" w:hAnsi="ＭＳ 明朝" w:cs="ＭＳ 明朝" w:hint="eastAsia"/>
          <w:szCs w:val="21"/>
        </w:rPr>
        <w:t>途中で</w:t>
      </w:r>
      <w:r w:rsidR="00C56E01" w:rsidRPr="00C4601A">
        <w:rPr>
          <w:rFonts w:ascii="ＭＳ 明朝" w:eastAsia="ＭＳ 明朝" w:hAnsi="ＭＳ 明朝" w:cs="ＭＳ 明朝" w:hint="eastAsia"/>
          <w:szCs w:val="21"/>
        </w:rPr>
        <w:t>止めながら、教員からの問</w:t>
      </w:r>
      <w:r w:rsidR="001B0956">
        <w:rPr>
          <w:rFonts w:ascii="ＭＳ 明朝" w:eastAsia="ＭＳ 明朝" w:hAnsi="ＭＳ 明朝" w:cs="ＭＳ 明朝" w:hint="eastAsia"/>
          <w:szCs w:val="21"/>
        </w:rPr>
        <w:t>い</w:t>
      </w:r>
      <w:r w:rsidR="00C56E01" w:rsidRPr="00C4601A">
        <w:rPr>
          <w:rFonts w:ascii="ＭＳ 明朝" w:eastAsia="ＭＳ 明朝" w:hAnsi="ＭＳ 明朝" w:cs="ＭＳ 明朝" w:hint="eastAsia"/>
          <w:szCs w:val="21"/>
        </w:rPr>
        <w:t>の設定があると効果的である。</w:t>
      </w:r>
    </w:p>
    <w:p w14:paraId="2EE08ADA" w14:textId="77777777" w:rsidR="00193B5B" w:rsidRPr="00C4601A" w:rsidRDefault="00193B5B" w:rsidP="00165288">
      <w:pPr>
        <w:rPr>
          <w:rFonts w:ascii="ＭＳ 明朝" w:eastAsia="ＭＳ 明朝" w:hAnsi="ＭＳ 明朝"/>
        </w:rPr>
      </w:pPr>
    </w:p>
    <w:p w14:paraId="773B998B" w14:textId="2A681398" w:rsidR="00E538E6" w:rsidRPr="00C4601A" w:rsidRDefault="00E538E6" w:rsidP="00E538E6">
      <w:pPr>
        <w:rPr>
          <w:rFonts w:ascii="ＭＳ 明朝" w:eastAsia="ＭＳ 明朝" w:hAnsi="ＭＳ 明朝" w:cs="ＭＳ 明朝"/>
          <w:szCs w:val="21"/>
        </w:rPr>
      </w:pPr>
      <w:r w:rsidRPr="001B0956">
        <w:rPr>
          <w:rFonts w:ascii="ＭＳ ゴシック" w:eastAsia="ＭＳ ゴシック" w:hAnsi="ＭＳ ゴシック" w:cs="ＭＳ 明朝" w:hint="eastAsia"/>
          <w:szCs w:val="21"/>
        </w:rPr>
        <w:t>４　資料</w:t>
      </w:r>
      <w:r w:rsidRPr="00C4601A">
        <w:rPr>
          <w:rFonts w:ascii="ＭＳ 明朝" w:eastAsia="ＭＳ 明朝" w:hAnsi="ＭＳ 明朝" w:cs="ＭＳ 明朝" w:hint="eastAsia"/>
          <w:szCs w:val="21"/>
        </w:rPr>
        <w:t xml:space="preserve">　ワークシート、証拠</w:t>
      </w:r>
      <w:r w:rsidR="00D55A49">
        <w:rPr>
          <w:rFonts w:ascii="ＭＳ 明朝" w:eastAsia="ＭＳ 明朝" w:hAnsi="ＭＳ 明朝" w:cs="ＭＳ 明朝" w:hint="eastAsia"/>
          <w:szCs w:val="21"/>
        </w:rPr>
        <w:t>書類</w:t>
      </w:r>
      <w:r w:rsidR="001B0956">
        <w:rPr>
          <w:rFonts w:ascii="ＭＳ 明朝" w:eastAsia="ＭＳ 明朝" w:hAnsi="ＭＳ 明朝" w:cs="ＭＳ 明朝" w:hint="eastAsia"/>
          <w:szCs w:val="21"/>
        </w:rPr>
        <w:t>（証拠番号</w:t>
      </w:r>
      <w:r w:rsidRPr="00C4601A">
        <w:rPr>
          <w:rFonts w:ascii="ＭＳ 明朝" w:eastAsia="ＭＳ 明朝" w:hAnsi="ＭＳ 明朝" w:cs="ＭＳ 明朝" w:hint="eastAsia"/>
          <w:szCs w:val="21"/>
        </w:rPr>
        <w:t>１～５</w:t>
      </w:r>
      <w:r w:rsidR="001B0956">
        <w:rPr>
          <w:rFonts w:ascii="ＭＳ 明朝" w:eastAsia="ＭＳ 明朝" w:hAnsi="ＭＳ 明朝" w:cs="ＭＳ 明朝" w:hint="eastAsia"/>
          <w:szCs w:val="21"/>
        </w:rPr>
        <w:t>）</w:t>
      </w:r>
      <w:r w:rsidR="00EC58E3">
        <w:rPr>
          <w:rFonts w:ascii="ＭＳ 明朝" w:eastAsia="ＭＳ 明朝" w:hAnsi="ＭＳ 明朝" w:cs="ＭＳ 明朝" w:hint="eastAsia"/>
          <w:szCs w:val="21"/>
        </w:rPr>
        <w:t>、スライド資料</w:t>
      </w:r>
    </w:p>
    <w:p w14:paraId="447E6D38" w14:textId="77777777" w:rsidR="00E538E6" w:rsidRPr="00C4601A" w:rsidRDefault="00E538E6" w:rsidP="00E538E6">
      <w:pPr>
        <w:rPr>
          <w:rFonts w:ascii="ＭＳ 明朝" w:eastAsia="ＭＳ 明朝" w:hAnsi="ＭＳ 明朝" w:cs="ＭＳ 明朝"/>
          <w:szCs w:val="21"/>
        </w:rPr>
      </w:pPr>
    </w:p>
    <w:p w14:paraId="4130E3C5" w14:textId="77777777" w:rsidR="00E538E6" w:rsidRPr="008C7DAF" w:rsidRDefault="00E538E6" w:rsidP="00E538E6">
      <w:pPr>
        <w:rPr>
          <w:rFonts w:ascii="ＭＳ ゴシック" w:eastAsia="ＭＳ ゴシック" w:hAnsi="ＭＳ ゴシック"/>
        </w:rPr>
      </w:pPr>
      <w:r w:rsidRPr="008C7DAF">
        <w:rPr>
          <w:rFonts w:ascii="ＭＳ ゴシック" w:eastAsia="ＭＳ ゴシック" w:hAnsi="ＭＳ ゴシック" w:hint="eastAsia"/>
        </w:rPr>
        <w:t>５　単元の評価基準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E538E6" w:rsidRPr="00C4601A" w14:paraId="3EB53B10" w14:textId="77777777" w:rsidTr="008F2029">
        <w:trPr>
          <w:trHeight w:val="330"/>
        </w:trPr>
        <w:tc>
          <w:tcPr>
            <w:tcW w:w="3306" w:type="dxa"/>
          </w:tcPr>
          <w:p w14:paraId="0B9EE206" w14:textId="77777777" w:rsidR="00E538E6" w:rsidRPr="001B0956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3306" w:type="dxa"/>
          </w:tcPr>
          <w:p w14:paraId="6951B168" w14:textId="77777777" w:rsidR="00E538E6" w:rsidRPr="001B0956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思考・判断・表現</w:t>
            </w:r>
          </w:p>
        </w:tc>
        <w:tc>
          <w:tcPr>
            <w:tcW w:w="3306" w:type="dxa"/>
          </w:tcPr>
          <w:p w14:paraId="7E0FC994" w14:textId="77777777" w:rsidR="00E538E6" w:rsidRPr="001B0956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pacing w:val="2"/>
                <w:w w:val="80"/>
                <w:sz w:val="21"/>
                <w:szCs w:val="21"/>
                <w:fitText w:val="2200" w:id="-1279079168"/>
              </w:rPr>
              <w:t>主体的に学習に取り組む態</w:t>
            </w:r>
            <w:r w:rsidRPr="001B0956">
              <w:rPr>
                <w:rFonts w:ascii="ＭＳ 明朝" w:hAnsi="ＭＳ 明朝" w:hint="eastAsia"/>
                <w:spacing w:val="-11"/>
                <w:w w:val="80"/>
                <w:sz w:val="21"/>
                <w:szCs w:val="21"/>
                <w:fitText w:val="2200" w:id="-1279079168"/>
              </w:rPr>
              <w:t>度</w:t>
            </w:r>
          </w:p>
        </w:tc>
      </w:tr>
      <w:tr w:rsidR="00E538E6" w:rsidRPr="00C4601A" w14:paraId="2ADF55DD" w14:textId="77777777" w:rsidTr="008F2029">
        <w:trPr>
          <w:trHeight w:val="390"/>
        </w:trPr>
        <w:tc>
          <w:tcPr>
            <w:tcW w:w="3306" w:type="dxa"/>
          </w:tcPr>
          <w:p w14:paraId="49A797E0" w14:textId="77777777" w:rsidR="00E538E6" w:rsidRPr="001B0956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司法に関わる考え方について、基本的な知識を習得する。</w:t>
            </w:r>
          </w:p>
        </w:tc>
        <w:tc>
          <w:tcPr>
            <w:tcW w:w="3306" w:type="dxa"/>
          </w:tcPr>
          <w:p w14:paraId="3D7A35A8" w14:textId="3186AFE5" w:rsidR="00E538E6" w:rsidRPr="001B0956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司法制度と人権擁護との結びつきを見いだし、各立場に立脚して自らの論旨を構築する。</w:t>
            </w:r>
          </w:p>
          <w:p w14:paraId="14693A3C" w14:textId="77777777" w:rsidR="00E538E6" w:rsidRPr="001B0956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証拠に基づき客観的に判断する。</w:t>
            </w:r>
          </w:p>
        </w:tc>
        <w:tc>
          <w:tcPr>
            <w:tcW w:w="3306" w:type="dxa"/>
          </w:tcPr>
          <w:p w14:paraId="23EBDF39" w14:textId="77777777" w:rsidR="00E538E6" w:rsidRPr="001B0956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1B0956">
              <w:rPr>
                <w:rFonts w:ascii="ＭＳ 明朝" w:hAnsi="ＭＳ 明朝" w:hint="eastAsia"/>
                <w:sz w:val="21"/>
                <w:szCs w:val="21"/>
              </w:rPr>
              <w:t>自己の主張をわかりやすく伝え、他者の意見に耳を傾ける。自分なりの視点で論旨を構築しようとする。</w:t>
            </w:r>
          </w:p>
        </w:tc>
      </w:tr>
    </w:tbl>
    <w:p w14:paraId="54EDD60D" w14:textId="77777777" w:rsidR="000E403A" w:rsidRPr="00C4601A" w:rsidRDefault="000E403A" w:rsidP="00165288">
      <w:pPr>
        <w:rPr>
          <w:rFonts w:ascii="ＭＳ 明朝" w:eastAsia="ＭＳ 明朝" w:hAnsi="ＭＳ 明朝"/>
        </w:rPr>
      </w:pPr>
    </w:p>
    <w:p w14:paraId="43399799" w14:textId="77777777" w:rsidR="00E538E6" w:rsidRPr="00C4601A" w:rsidRDefault="00E538E6">
      <w:pPr>
        <w:widowControl/>
        <w:jc w:val="left"/>
        <w:rPr>
          <w:rFonts w:ascii="ＭＳ 明朝" w:eastAsia="ＭＳ 明朝" w:hAnsi="ＭＳ 明朝"/>
        </w:rPr>
      </w:pPr>
      <w:r w:rsidRPr="00C4601A">
        <w:rPr>
          <w:rFonts w:ascii="ＭＳ 明朝" w:eastAsia="ＭＳ 明朝" w:hAnsi="ＭＳ 明朝"/>
        </w:rPr>
        <w:br w:type="page"/>
      </w:r>
    </w:p>
    <w:p w14:paraId="2FE30ECA" w14:textId="77777777" w:rsidR="001B0956" w:rsidRDefault="001B0956" w:rsidP="001B095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460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学習指導案（視聴覚教材）</w:t>
      </w:r>
    </w:p>
    <w:p w14:paraId="34BB2A49" w14:textId="77777777" w:rsidR="001B0956" w:rsidRPr="00C4601A" w:rsidRDefault="001B0956" w:rsidP="00EC58E3">
      <w:pPr>
        <w:rPr>
          <w:rFonts w:ascii="ＭＳ ゴシック" w:eastAsia="ＭＳ ゴシック" w:hAnsi="ＭＳ ゴシック"/>
          <w:sz w:val="24"/>
          <w:szCs w:val="24"/>
        </w:rPr>
      </w:pPr>
    </w:p>
    <w:p w14:paraId="5379DD5C" w14:textId="75C48608" w:rsidR="001B0956" w:rsidRPr="00C4601A" w:rsidRDefault="001B0956" w:rsidP="001B0956">
      <w:pPr>
        <w:rPr>
          <w:rFonts w:ascii="ＭＳ 明朝" w:eastAsia="ＭＳ 明朝" w:hAnsi="ＭＳ 明朝"/>
          <w:szCs w:val="21"/>
        </w:rPr>
      </w:pPr>
      <w:r w:rsidRPr="00C4601A">
        <w:rPr>
          <w:rFonts w:ascii="ＭＳ ゴシック" w:eastAsia="ＭＳ ゴシック" w:hAnsi="ＭＳ ゴシック" w:hint="eastAsia"/>
        </w:rPr>
        <w:t>１　単元名</w:t>
      </w:r>
      <w:r w:rsidRPr="00C4601A">
        <w:rPr>
          <w:rFonts w:ascii="ＭＳ 明朝" w:eastAsia="ＭＳ 明朝" w:hAnsi="ＭＳ 明朝" w:hint="eastAsia"/>
        </w:rPr>
        <w:t xml:space="preserve">　</w:t>
      </w:r>
      <w:r w:rsidRPr="00C4601A">
        <w:rPr>
          <w:rFonts w:ascii="ＭＳ 明朝" w:eastAsia="ＭＳ 明朝" w:hAnsi="ＭＳ 明朝" w:hint="eastAsia"/>
          <w:szCs w:val="21"/>
        </w:rPr>
        <w:t>大単元　法の働きと私たち　　　　中単元　国民の司法参加</w:t>
      </w:r>
    </w:p>
    <w:p w14:paraId="052DEE70" w14:textId="77777777" w:rsidR="001B0956" w:rsidRPr="00C4601A" w:rsidRDefault="001B0956" w:rsidP="001B0956">
      <w:pPr>
        <w:ind w:firstLineChars="200" w:firstLine="420"/>
        <w:rPr>
          <w:rFonts w:ascii="ＭＳ 明朝" w:eastAsia="ＭＳ 明朝" w:hAnsi="ＭＳ 明朝"/>
          <w:szCs w:val="21"/>
        </w:rPr>
      </w:pPr>
      <w:r w:rsidRPr="00C4601A">
        <w:rPr>
          <w:rFonts w:ascii="ＭＳ 明朝" w:eastAsia="ＭＳ 明朝" w:hAnsi="ＭＳ 明朝" w:hint="eastAsia"/>
          <w:szCs w:val="21"/>
        </w:rPr>
        <w:t>小単元　刑事司法と司法参加の意義　－刑事模擬裁判をやってみよう－</w:t>
      </w:r>
    </w:p>
    <w:p w14:paraId="4E20F443" w14:textId="77777777" w:rsidR="001B0956" w:rsidRPr="00C4601A" w:rsidRDefault="001B0956" w:rsidP="001B0956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6147834F" w14:textId="77777777" w:rsidR="001B0956" w:rsidRPr="00C4601A" w:rsidRDefault="001B0956" w:rsidP="001B0956">
      <w:pPr>
        <w:rPr>
          <w:rFonts w:ascii="ＭＳ ゴシック" w:eastAsia="ＭＳ ゴシック" w:hAnsi="ＭＳ ゴシック"/>
        </w:rPr>
      </w:pPr>
      <w:r w:rsidRPr="00C4601A">
        <w:rPr>
          <w:rFonts w:ascii="ＭＳ ゴシック" w:eastAsia="ＭＳ ゴシック" w:hAnsi="ＭＳ ゴシック" w:hint="eastAsia"/>
        </w:rPr>
        <w:t>２　本時のねらい</w:t>
      </w:r>
    </w:p>
    <w:p w14:paraId="06F98C1A" w14:textId="05351EE0" w:rsidR="001B0956" w:rsidRPr="00C4601A" w:rsidRDefault="001B0956" w:rsidP="00EC58E3">
      <w:pPr>
        <w:ind w:leftChars="200" w:left="420"/>
        <w:rPr>
          <w:rFonts w:ascii="ＭＳ 明朝" w:eastAsia="ＭＳ 明朝" w:hAnsi="ＭＳ 明朝"/>
          <w:szCs w:val="21"/>
        </w:rPr>
      </w:pPr>
      <w:r w:rsidRPr="00C4601A">
        <w:rPr>
          <w:rFonts w:ascii="ＭＳ 明朝" w:eastAsia="ＭＳ 明朝" w:hAnsi="ＭＳ 明朝" w:hint="eastAsia"/>
          <w:szCs w:val="21"/>
        </w:rPr>
        <w:t>刑事模擬裁判を体験することにより、法の意義や役割、司法参加の意義への理解を深め、</w:t>
      </w:r>
      <w:r w:rsidRPr="00C4601A">
        <w:rPr>
          <w:rFonts w:ascii="ＭＳ 明朝" w:eastAsia="ＭＳ 明朝" w:hAnsi="ＭＳ 明朝"/>
          <w:szCs w:val="21"/>
        </w:rPr>
        <w:t>権利や自由</w:t>
      </w:r>
      <w:r>
        <w:rPr>
          <w:rFonts w:ascii="ＭＳ 明朝" w:eastAsia="ＭＳ 明朝" w:hAnsi="ＭＳ 明朝"/>
          <w:szCs w:val="21"/>
        </w:rPr>
        <w:t>が保障</w:t>
      </w:r>
      <w:r>
        <w:rPr>
          <w:rFonts w:ascii="ＭＳ 明朝" w:eastAsia="ＭＳ 明朝" w:hAnsi="ＭＳ 明朝" w:hint="eastAsia"/>
          <w:szCs w:val="21"/>
        </w:rPr>
        <w:t>、</w:t>
      </w:r>
      <w:r w:rsidRPr="00C4601A">
        <w:rPr>
          <w:rFonts w:ascii="ＭＳ 明朝" w:eastAsia="ＭＳ 明朝" w:hAnsi="ＭＳ 明朝"/>
          <w:szCs w:val="21"/>
        </w:rPr>
        <w:t>実現され</w:t>
      </w:r>
      <w:r w:rsidRPr="00C4601A">
        <w:rPr>
          <w:rFonts w:ascii="ＭＳ 明朝" w:eastAsia="ＭＳ 明朝" w:hAnsi="ＭＳ 明朝" w:hint="eastAsia"/>
          <w:szCs w:val="21"/>
        </w:rPr>
        <w:t>ることや</w:t>
      </w:r>
      <w:r w:rsidRPr="00C4601A">
        <w:rPr>
          <w:rFonts w:ascii="ＭＳ 明朝" w:eastAsia="ＭＳ 明朝" w:hAnsi="ＭＳ 明朝"/>
          <w:szCs w:val="21"/>
        </w:rPr>
        <w:t>社会の秩序が形成</w:t>
      </w:r>
      <w:r>
        <w:rPr>
          <w:rFonts w:ascii="ＭＳ 明朝" w:eastAsia="ＭＳ 明朝" w:hAnsi="ＭＳ 明朝" w:hint="eastAsia"/>
          <w:szCs w:val="21"/>
        </w:rPr>
        <w:t>、</w:t>
      </w:r>
      <w:r w:rsidRPr="00C4601A">
        <w:rPr>
          <w:rFonts w:ascii="ＭＳ 明朝" w:eastAsia="ＭＳ 明朝" w:hAnsi="ＭＳ 明朝"/>
          <w:szCs w:val="21"/>
        </w:rPr>
        <w:t>維持されていくことについて理解する。</w:t>
      </w:r>
    </w:p>
    <w:p w14:paraId="2E807752" w14:textId="77777777" w:rsidR="001B0956" w:rsidRPr="00EC58E3" w:rsidRDefault="001B0956" w:rsidP="001B0956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286D9935" w14:textId="7215EAB2" w:rsidR="00E538E6" w:rsidRPr="001B0956" w:rsidRDefault="001B0956" w:rsidP="00E538E6">
      <w:pPr>
        <w:rPr>
          <w:rFonts w:ascii="ＭＳ 明朝" w:eastAsia="ＭＳ 明朝" w:hAnsi="ＭＳ 明朝"/>
        </w:rPr>
      </w:pPr>
      <w:r w:rsidRPr="00C4601A">
        <w:rPr>
          <w:rFonts w:ascii="ＭＳ ゴシック" w:eastAsia="ＭＳ ゴシック" w:hAnsi="ＭＳ ゴシック" w:hint="eastAsia"/>
        </w:rPr>
        <w:t>３　本時の指導過程</w:t>
      </w:r>
      <w:r w:rsidRPr="00C4601A">
        <w:rPr>
          <w:rFonts w:ascii="ＭＳ 明朝" w:eastAsia="ＭＳ 明朝" w:hAnsi="ＭＳ 明朝" w:hint="eastAsia"/>
        </w:rPr>
        <w:t>（本時での評価の観点：思考・判断・表現）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402"/>
      </w:tblGrid>
      <w:tr w:rsidR="00165288" w:rsidRPr="00C4601A" w14:paraId="79161F38" w14:textId="77777777" w:rsidTr="0028197B">
        <w:trPr>
          <w:trHeight w:val="280"/>
        </w:trPr>
        <w:tc>
          <w:tcPr>
            <w:tcW w:w="1134" w:type="dxa"/>
            <w:vMerge w:val="restart"/>
            <w:vAlign w:val="center"/>
          </w:tcPr>
          <w:p w14:paraId="0F9B43B3" w14:textId="77777777" w:rsidR="00165288" w:rsidRPr="00C4601A" w:rsidRDefault="00165288" w:rsidP="00383FB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段階</w:t>
            </w:r>
          </w:p>
        </w:tc>
        <w:tc>
          <w:tcPr>
            <w:tcW w:w="5529" w:type="dxa"/>
            <w:vMerge w:val="restart"/>
            <w:vAlign w:val="center"/>
          </w:tcPr>
          <w:p w14:paraId="5280DB67" w14:textId="77777777" w:rsidR="00165288" w:rsidRPr="00C4601A" w:rsidRDefault="00165288" w:rsidP="00383FB9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4601A">
              <w:rPr>
                <w:rFonts w:ascii="ＭＳ 明朝" w:hAnsi="ＭＳ 明朝"/>
                <w:color w:val="000000" w:themeColor="text1"/>
                <w:sz w:val="21"/>
                <w:szCs w:val="21"/>
              </w:rPr>
              <w:t>ねらい・学習活動等</w:t>
            </w:r>
          </w:p>
        </w:tc>
        <w:tc>
          <w:tcPr>
            <w:tcW w:w="3402" w:type="dxa"/>
            <w:vMerge w:val="restart"/>
            <w:vAlign w:val="center"/>
          </w:tcPr>
          <w:p w14:paraId="346DF328" w14:textId="77777777" w:rsidR="00165288" w:rsidRPr="00C4601A" w:rsidRDefault="00165288" w:rsidP="00383FB9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指導上の留意点</w:t>
            </w:r>
          </w:p>
        </w:tc>
      </w:tr>
      <w:tr w:rsidR="00165288" w:rsidRPr="00C4601A" w14:paraId="58217584" w14:textId="77777777" w:rsidTr="0028197B">
        <w:trPr>
          <w:trHeight w:val="360"/>
        </w:trPr>
        <w:tc>
          <w:tcPr>
            <w:tcW w:w="1134" w:type="dxa"/>
            <w:vMerge/>
          </w:tcPr>
          <w:p w14:paraId="60B89171" w14:textId="77777777" w:rsidR="00165288" w:rsidRPr="00C4601A" w:rsidRDefault="00165288" w:rsidP="00383F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  <w:vMerge/>
          </w:tcPr>
          <w:p w14:paraId="23B07DAF" w14:textId="77777777" w:rsidR="00165288" w:rsidRPr="00C4601A" w:rsidRDefault="00165288" w:rsidP="00383FB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4D2700D" w14:textId="77777777" w:rsidR="00165288" w:rsidRPr="00C4601A" w:rsidRDefault="00165288" w:rsidP="00383FB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65288" w:rsidRPr="00C4601A" w14:paraId="6F0B1C80" w14:textId="77777777" w:rsidTr="0028197B">
        <w:trPr>
          <w:trHeight w:val="20"/>
        </w:trPr>
        <w:tc>
          <w:tcPr>
            <w:tcW w:w="1134" w:type="dxa"/>
            <w:vAlign w:val="center"/>
          </w:tcPr>
          <w:p w14:paraId="16A63E25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導入</w:t>
            </w:r>
          </w:p>
          <w:p w14:paraId="02AAC838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約10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  <w:p w14:paraId="6CCFB75A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57F9537A" w14:textId="77777777" w:rsidR="008B1A93" w:rsidRDefault="008B1A93" w:rsidP="008B1A93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D55A49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刑事裁判</w:t>
            </w:r>
          </w:p>
          <w:p w14:paraId="13044471" w14:textId="6B73997D" w:rsidR="008B1A93" w:rsidRPr="00C4601A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教員説明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25C263B7" w14:textId="77777777" w:rsidR="008B1A93" w:rsidRDefault="008B1A93" w:rsidP="008B1A93">
            <w:pPr>
              <w:rPr>
                <w:rFonts w:ascii="ＭＳ 明朝" w:hAnsi="ＭＳ 明朝"/>
                <w:color w:val="000000" w:themeColor="text1"/>
                <w:kern w:val="24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刑事手続</w:t>
            </w:r>
            <w:r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の流れ</w:t>
            </w:r>
          </w:p>
          <w:p w14:paraId="2D7833F4" w14:textId="49FB0C21" w:rsidR="008B1A93" w:rsidRPr="00587DCC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教員説明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776DF4A0" w14:textId="77777777" w:rsidR="008B1A93" w:rsidRDefault="008B1A93" w:rsidP="008B1A93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刑事裁判のルール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4601A">
              <w:rPr>
                <w:rFonts w:ascii="ＭＳ 明朝" w:hAnsi="ＭＳ 明朝" w:hint="eastAsia"/>
                <w:color w:val="000000" w:themeColor="text1"/>
                <w:kern w:val="24"/>
                <w:szCs w:val="21"/>
                <w:bdr w:val="single" w:sz="4" w:space="0" w:color="auto"/>
              </w:rPr>
              <w:t>被告人の権利</w:t>
            </w:r>
          </w:p>
          <w:p w14:paraId="504E87EC" w14:textId="7463E8EC" w:rsidR="008B1A93" w:rsidRPr="00C4601A" w:rsidRDefault="00EC42F6" w:rsidP="00EC42F6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教員説明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又はＶＴＲ視聴</w:t>
            </w:r>
          </w:p>
          <w:p w14:paraId="258756D7" w14:textId="1E990817" w:rsidR="00165288" w:rsidRPr="00E90FDE" w:rsidRDefault="00EC42F6" w:rsidP="00E90FDE">
            <w:pPr>
              <w:ind w:left="210" w:hangingChars="100" w:hanging="210"/>
              <w:rPr>
                <w:rFonts w:ascii="ＭＳ 明朝" w:hAnsi="ＭＳ 明朝"/>
                <w:color w:val="000000" w:themeColor="text1"/>
                <w:kern w:val="24"/>
                <w:sz w:val="21"/>
                <w:szCs w:val="21"/>
              </w:rPr>
            </w:pPr>
            <w:r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・</w:t>
            </w:r>
            <w:r w:rsidR="008B1A93" w:rsidRPr="00E90FDE">
              <w:rPr>
                <w:rFonts w:ascii="ＭＳ 明朝" w:hAnsi="ＭＳ 明朝" w:hint="eastAsia"/>
                <w:color w:val="000000" w:themeColor="text1"/>
                <w:kern w:val="24"/>
                <w:sz w:val="21"/>
                <w:szCs w:val="21"/>
              </w:rPr>
              <w:t>「無罪推定の原則」「証拠裁判主義」「黙秘権」について、それぞれの存在理由を討議する。</w:t>
            </w:r>
          </w:p>
        </w:tc>
        <w:tc>
          <w:tcPr>
            <w:tcW w:w="3402" w:type="dxa"/>
          </w:tcPr>
          <w:p w14:paraId="35C6E528" w14:textId="74218F4A" w:rsidR="00D833B0" w:rsidRDefault="00D833B0" w:rsidP="00D833B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これまでの学習内容と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重複する</w:t>
            </w:r>
            <w:r>
              <w:rPr>
                <w:rFonts w:ascii="ＭＳ 明朝" w:hAnsi="ＭＳ 明朝" w:hint="eastAsia"/>
                <w:sz w:val="21"/>
                <w:szCs w:val="21"/>
              </w:rPr>
              <w:t>場合は、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確認する程度</w:t>
            </w:r>
            <w:r>
              <w:rPr>
                <w:rFonts w:ascii="ＭＳ 明朝" w:hAnsi="ＭＳ 明朝" w:hint="eastAsia"/>
                <w:sz w:val="21"/>
                <w:szCs w:val="21"/>
              </w:rPr>
              <w:t>で</w:t>
            </w:r>
            <w:r w:rsidR="00375884">
              <w:rPr>
                <w:rFonts w:ascii="ＭＳ 明朝" w:hAnsi="ＭＳ 明朝" w:hint="eastAsia"/>
                <w:sz w:val="21"/>
                <w:szCs w:val="21"/>
              </w:rPr>
              <w:t>も</w:t>
            </w:r>
            <w:r>
              <w:rPr>
                <w:rFonts w:ascii="ＭＳ 明朝" w:hAnsi="ＭＳ 明朝" w:hint="eastAsia"/>
                <w:sz w:val="21"/>
                <w:szCs w:val="21"/>
              </w:rPr>
              <w:t>よい。</w:t>
            </w:r>
          </w:p>
          <w:p w14:paraId="34801CC2" w14:textId="31DBFDA4" w:rsidR="00EC42F6" w:rsidRDefault="00EC42F6" w:rsidP="00D833B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F9E5B23" w14:textId="77777777" w:rsidR="00EC42F6" w:rsidRPr="00C4601A" w:rsidRDefault="00EC42F6" w:rsidP="00D833B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521DC3F" w14:textId="719532DF" w:rsidR="00165288" w:rsidRPr="00C4601A" w:rsidRDefault="00C055F0" w:rsidP="00C055F0">
            <w:pPr>
              <w:rPr>
                <w:rFonts w:ascii="ＭＳ 明朝" w:hAnsi="ＭＳ 明朝"/>
                <w:sz w:val="18"/>
                <w:szCs w:val="18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これらの諸権利が認められなかった場合、どのような問題に</w:t>
            </w:r>
            <w:r>
              <w:rPr>
                <w:rFonts w:ascii="ＭＳ 明朝" w:hAnsi="ＭＳ 明朝" w:hint="eastAsia"/>
                <w:sz w:val="21"/>
                <w:szCs w:val="21"/>
              </w:rPr>
              <w:t>つな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がるかを被告人の立場で考える。</w:t>
            </w:r>
          </w:p>
        </w:tc>
      </w:tr>
      <w:tr w:rsidR="00165288" w:rsidRPr="00C4601A" w14:paraId="0E851342" w14:textId="77777777" w:rsidTr="0028197B">
        <w:trPr>
          <w:trHeight w:val="20"/>
        </w:trPr>
        <w:tc>
          <w:tcPr>
            <w:tcW w:w="1134" w:type="dxa"/>
            <w:vAlign w:val="center"/>
          </w:tcPr>
          <w:p w14:paraId="18513C82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展開</w:t>
            </w:r>
          </w:p>
          <w:p w14:paraId="7F8B112D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約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35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  <w:p w14:paraId="151EF645" w14:textId="77777777" w:rsidR="00165288" w:rsidRPr="00C4601A" w:rsidRDefault="00165288" w:rsidP="00383FB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114D45F7" w14:textId="1EC5375F" w:rsidR="008B1A93" w:rsidRPr="00C4601A" w:rsidRDefault="008B1A93" w:rsidP="008B1A93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冒頭手続</w:t>
            </w:r>
          </w:p>
          <w:p w14:paraId="5C81C98E" w14:textId="5C640EDE" w:rsidR="008B1A93" w:rsidRPr="00587DCC" w:rsidRDefault="00EC42F6" w:rsidP="008B1A93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ＶＴＲ視聴（又はシナリオ朗読）</w:t>
            </w:r>
          </w:p>
          <w:p w14:paraId="7A1E2898" w14:textId="06936B87" w:rsidR="008B1A93" w:rsidRDefault="00EC42F6" w:rsidP="008B1A9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有罪の立証のために、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無罪とするためにどのような証拠とその解釈が必要か議論する。</w:t>
            </w:r>
          </w:p>
          <w:p w14:paraId="72085184" w14:textId="11A3855A" w:rsidR="008B1A93" w:rsidRDefault="008B1A93" w:rsidP="008B1A93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証拠</w:t>
            </w:r>
            <w: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調</w:t>
            </w:r>
            <w:r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べ手続</w:t>
            </w:r>
          </w:p>
          <w:p w14:paraId="6DBE7A59" w14:textId="09CC14EA" w:rsidR="00EC42F6" w:rsidRDefault="00EC42F6" w:rsidP="008B1A93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ＶＴＲ視聴（又はシナリオ朗読）</w:t>
            </w:r>
          </w:p>
          <w:p w14:paraId="442C305C" w14:textId="0279FE95" w:rsidR="008B1A93" w:rsidRPr="00587DCC" w:rsidRDefault="00EC42F6" w:rsidP="008B1A93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24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ワークシート</w:t>
            </w:r>
          </w:p>
          <w:p w14:paraId="6E48198D" w14:textId="77777777" w:rsidR="008B1A93" w:rsidRDefault="008B1A93" w:rsidP="008B1A93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  <w:t>論告・弁論・最終陳述</w:t>
            </w:r>
          </w:p>
          <w:p w14:paraId="2C500A84" w14:textId="58F08178" w:rsidR="00EC42F6" w:rsidRDefault="00EC42F6" w:rsidP="00165288">
            <w:pPr>
              <w:rPr>
                <w:rFonts w:ascii="ＭＳ 明朝" w:hAnsi="ＭＳ 明朝"/>
                <w:color w:val="000000" w:themeColor="text1"/>
                <w:kern w:val="24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>
              <w:rPr>
                <w:rFonts w:ascii="ＭＳ 明朝" w:hAnsi="ＭＳ 明朝" w:hint="eastAsia"/>
                <w:sz w:val="21"/>
                <w:szCs w:val="21"/>
              </w:rPr>
              <w:t>ＶＴＲ視聴（又はシナリオ朗読）</w:t>
            </w:r>
          </w:p>
          <w:p w14:paraId="5650A704" w14:textId="2ECFC81F" w:rsidR="007862A6" w:rsidRPr="008B1A93" w:rsidRDefault="00EC42F6" w:rsidP="00EC42F6">
            <w:pPr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8B1A93" w:rsidRPr="00C4601A">
              <w:rPr>
                <w:rFonts w:ascii="ＭＳ 明朝" w:hAnsi="ＭＳ 明朝" w:hint="eastAsia"/>
                <w:sz w:val="21"/>
                <w:szCs w:val="21"/>
              </w:rPr>
              <w:t>ワークシート</w:t>
            </w:r>
          </w:p>
          <w:p w14:paraId="1F579D54" w14:textId="77777777" w:rsidR="00EC58E3" w:rsidRDefault="00681BD9" w:rsidP="00EC58E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［</w:t>
            </w:r>
            <w:r w:rsidR="0028197B" w:rsidRPr="00681BD9">
              <w:rPr>
                <w:rFonts w:ascii="ＭＳ 明朝" w:hAnsi="ＭＳ 明朝" w:hint="eastAsia"/>
                <w:sz w:val="21"/>
                <w:szCs w:val="21"/>
              </w:rPr>
              <w:t>判決</w:t>
            </w:r>
            <w:r>
              <w:rPr>
                <w:rFonts w:ascii="ＭＳ 明朝" w:hAnsi="ＭＳ 明朝" w:hint="eastAsia"/>
                <w:sz w:val="21"/>
                <w:szCs w:val="21"/>
              </w:rPr>
              <w:t>］</w:t>
            </w:r>
          </w:p>
          <w:p w14:paraId="5AB31200" w14:textId="4FB64A92" w:rsidR="00165288" w:rsidRPr="00C4601A" w:rsidRDefault="001B0956" w:rsidP="00EC58E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28197B" w:rsidRPr="00C4601A">
              <w:rPr>
                <w:rFonts w:ascii="ＭＳ 明朝" w:hAnsi="ＭＳ 明朝" w:hint="eastAsia"/>
                <w:sz w:val="21"/>
                <w:szCs w:val="21"/>
              </w:rPr>
              <w:t>奇数人数による</w:t>
            </w:r>
            <w:r w:rsidR="00165288" w:rsidRPr="00C4601A">
              <w:rPr>
                <w:rFonts w:ascii="ＭＳ 明朝" w:hAnsi="ＭＳ 明朝" w:hint="eastAsia"/>
                <w:sz w:val="21"/>
                <w:szCs w:val="21"/>
              </w:rPr>
              <w:t>班を作り、</w:t>
            </w:r>
            <w:r w:rsidR="0028197B" w:rsidRPr="00C4601A">
              <w:rPr>
                <w:rFonts w:ascii="ＭＳ 明朝" w:hAnsi="ＭＳ 明朝" w:hint="eastAsia"/>
                <w:sz w:val="21"/>
                <w:szCs w:val="21"/>
              </w:rPr>
              <w:t>裁判員としてどのように判断するかを議論した上で、班としての結論を出す。</w:t>
            </w:r>
          </w:p>
          <w:p w14:paraId="22C6633E" w14:textId="7B96C87D" w:rsidR="00070FC7" w:rsidRPr="00C4601A" w:rsidRDefault="001B0956" w:rsidP="001B095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55C29" w:rsidRPr="00C4601A">
              <w:rPr>
                <w:rFonts w:ascii="ＭＳ 明朝" w:hAnsi="ＭＳ 明朝" w:hint="eastAsia"/>
                <w:sz w:val="21"/>
                <w:szCs w:val="21"/>
              </w:rPr>
              <w:t>班の結論を、判断の理由</w:t>
            </w:r>
            <w:r w:rsidR="00070FC7" w:rsidRPr="00C4601A">
              <w:rPr>
                <w:rFonts w:ascii="ＭＳ 明朝" w:hAnsi="ＭＳ 明朝" w:hint="eastAsia"/>
                <w:sz w:val="21"/>
                <w:szCs w:val="21"/>
              </w:rPr>
              <w:t>を説明しながら発表する。</w:t>
            </w:r>
          </w:p>
        </w:tc>
        <w:tc>
          <w:tcPr>
            <w:tcW w:w="3402" w:type="dxa"/>
          </w:tcPr>
          <w:p w14:paraId="06D1E41E" w14:textId="77777777" w:rsidR="00D833B0" w:rsidRPr="00C4601A" w:rsidRDefault="00D833B0" w:rsidP="00D833B0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メモを取りながら視聴するよう促す。</w:t>
            </w:r>
          </w:p>
          <w:p w14:paraId="45DFA52D" w14:textId="77777777" w:rsidR="00165288" w:rsidRPr="00C4601A" w:rsidRDefault="00165288" w:rsidP="00383FB9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間接証拠の積み重ねでも有罪が立証できることを確認する。</w:t>
            </w:r>
          </w:p>
          <w:p w14:paraId="724C91FF" w14:textId="77777777" w:rsidR="00433443" w:rsidRDefault="00165288" w:rsidP="008B1A9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C42F6">
              <w:rPr>
                <w:rFonts w:ascii="ＭＳ 明朝" w:hAnsi="ＭＳ 明朝"/>
                <w:color w:val="000000" w:themeColor="text1"/>
                <w:sz w:val="21"/>
                <w:szCs w:val="21"/>
              </w:rPr>
              <w:t>※</w:t>
            </w:r>
            <w:r w:rsidR="008B1A93"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生徒の理解</w:t>
            </w:r>
            <w:r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状況</w:t>
            </w:r>
            <w:r w:rsidR="00EC42F6"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に応じて、適宜</w:t>
            </w:r>
          </w:p>
          <w:p w14:paraId="1C5E7702" w14:textId="1E2873AB" w:rsidR="00165288" w:rsidRDefault="00EC42F6" w:rsidP="00433443">
            <w:pPr>
              <w:ind w:firstLineChars="100" w:firstLine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補足</w:t>
            </w:r>
            <w:r w:rsidR="00165288" w:rsidRPr="00EC42F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説明する。</w:t>
            </w:r>
          </w:p>
          <w:p w14:paraId="6866A8DB" w14:textId="4568BC17" w:rsidR="00EC42F6" w:rsidRPr="00EC42F6" w:rsidRDefault="00EC42F6" w:rsidP="008B1A93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68B30662" w14:textId="77777777" w:rsidR="00EC42F6" w:rsidRDefault="00EC42F6" w:rsidP="00070FC7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85D849" w14:textId="77777777" w:rsidR="00EC42F6" w:rsidRDefault="00EC42F6" w:rsidP="00070FC7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E79F05E" w14:textId="77777777" w:rsidR="00EC42F6" w:rsidRDefault="00EC42F6" w:rsidP="00070FC7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46660FC" w14:textId="77777777" w:rsidR="00EC42F6" w:rsidRDefault="00EC42F6" w:rsidP="00070FC7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E29C2BE" w14:textId="67070C0E" w:rsidR="0028197B" w:rsidRPr="00C4601A" w:rsidRDefault="0028197B" w:rsidP="00070FC7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証拠に基づく主張を</w:t>
            </w:r>
            <w:r w:rsidR="00070FC7" w:rsidRPr="00C4601A">
              <w:rPr>
                <w:rFonts w:ascii="ＭＳ 明朝" w:hAnsi="ＭＳ 明朝" w:hint="eastAsia"/>
                <w:sz w:val="21"/>
                <w:szCs w:val="21"/>
              </w:rPr>
              <w:t>行う。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異なる</w:t>
            </w:r>
            <w:r w:rsidR="00070FC7" w:rsidRPr="00C4601A">
              <w:rPr>
                <w:rFonts w:ascii="ＭＳ 明朝" w:hAnsi="ＭＳ 明朝" w:hint="eastAsia"/>
                <w:sz w:val="21"/>
                <w:szCs w:val="21"/>
              </w:rPr>
              <w:t>立場の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意見にも耳を傾け</w:t>
            </w:r>
            <w:r w:rsidR="00070FC7" w:rsidRPr="00C4601A">
              <w:rPr>
                <w:rFonts w:ascii="ＭＳ 明朝" w:hAnsi="ＭＳ 明朝" w:hint="eastAsia"/>
                <w:sz w:val="21"/>
                <w:szCs w:val="21"/>
              </w:rPr>
              <w:t>つつ冷静に議論し、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多角的に検討する。</w:t>
            </w:r>
          </w:p>
          <w:p w14:paraId="3320DB2D" w14:textId="77777777" w:rsidR="00070FC7" w:rsidRPr="00C4601A" w:rsidRDefault="00070FC7" w:rsidP="00070FC7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結論を根拠とともに説明する。</w:t>
            </w:r>
          </w:p>
        </w:tc>
      </w:tr>
      <w:tr w:rsidR="00165288" w:rsidRPr="00C4601A" w14:paraId="0802238B" w14:textId="77777777" w:rsidTr="007B68CE">
        <w:trPr>
          <w:trHeight w:val="20"/>
        </w:trPr>
        <w:tc>
          <w:tcPr>
            <w:tcW w:w="1134" w:type="dxa"/>
            <w:tcBorders>
              <w:bottom w:val="nil"/>
            </w:tcBorders>
            <w:vAlign w:val="center"/>
          </w:tcPr>
          <w:p w14:paraId="22409083" w14:textId="77777777" w:rsidR="00165288" w:rsidRPr="00C4601A" w:rsidRDefault="00165288" w:rsidP="001B095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/>
                <w:sz w:val="21"/>
                <w:szCs w:val="21"/>
              </w:rPr>
              <w:t>まとめ</w:t>
            </w:r>
          </w:p>
          <w:p w14:paraId="21F4BAA6" w14:textId="38E2EDD1" w:rsidR="00165288" w:rsidRPr="00C4601A" w:rsidRDefault="00165288" w:rsidP="001B0956">
            <w:pPr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約</w:t>
            </w:r>
            <w:r w:rsidR="001B0956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C4601A">
              <w:rPr>
                <w:rFonts w:ascii="ＭＳ 明朝" w:hAnsi="ＭＳ 明朝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bottom w:val="nil"/>
            </w:tcBorders>
          </w:tcPr>
          <w:p w14:paraId="44A9299A" w14:textId="77777777" w:rsidR="00566D0C" w:rsidRPr="00C4601A" w:rsidRDefault="00566D0C" w:rsidP="00566D0C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検討のポイント</w:t>
            </w:r>
          </w:p>
          <w:p w14:paraId="7F0B32D8" w14:textId="2081B632" w:rsidR="0028197B" w:rsidRPr="00C4601A" w:rsidRDefault="00165288" w:rsidP="007B68CE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・本公判の判決を考えるに当たってのポイントを、スライド</w:t>
            </w:r>
            <w:r w:rsidR="00D833B0">
              <w:rPr>
                <w:rFonts w:ascii="ＭＳ 明朝" w:hAnsi="ＭＳ 明朝" w:hint="eastAsia"/>
                <w:sz w:val="21"/>
                <w:szCs w:val="21"/>
              </w:rPr>
              <w:t>資料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を用いて</w:t>
            </w:r>
            <w:r w:rsidR="0028197B" w:rsidRPr="00C4601A">
              <w:rPr>
                <w:rFonts w:ascii="ＭＳ 明朝" w:hAnsi="ＭＳ 明朝" w:hint="eastAsia"/>
                <w:sz w:val="21"/>
                <w:szCs w:val="21"/>
              </w:rPr>
              <w:t>振り返る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3402" w:type="dxa"/>
            <w:tcBorders>
              <w:bottom w:val="nil"/>
            </w:tcBorders>
          </w:tcPr>
          <w:p w14:paraId="6BAA86CC" w14:textId="010CF6A2" w:rsidR="00165288" w:rsidRPr="00C4601A" w:rsidRDefault="00165288" w:rsidP="00383FB9">
            <w:pPr>
              <w:rPr>
                <w:rFonts w:ascii="ＭＳ 明朝" w:hAnsi="ＭＳ 明朝"/>
                <w:sz w:val="21"/>
                <w:szCs w:val="21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適宜ヒントを与え、検察</w:t>
            </w:r>
            <w:r w:rsidR="00C055F0">
              <w:rPr>
                <w:rFonts w:ascii="ＭＳ 明朝" w:hAnsi="ＭＳ 明朝" w:hint="eastAsia"/>
                <w:sz w:val="21"/>
                <w:szCs w:val="21"/>
              </w:rPr>
              <w:t>官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・弁護</w:t>
            </w:r>
            <w:r w:rsidR="00C055F0">
              <w:rPr>
                <w:rFonts w:ascii="ＭＳ 明朝" w:hAnsi="ＭＳ 明朝" w:hint="eastAsia"/>
                <w:sz w:val="21"/>
                <w:szCs w:val="21"/>
              </w:rPr>
              <w:t>人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双方の視点からのポイントを確認する。</w:t>
            </w:r>
          </w:p>
        </w:tc>
      </w:tr>
      <w:tr w:rsidR="007B68CE" w:rsidRPr="00C4601A" w14:paraId="3C0D27DE" w14:textId="77777777" w:rsidTr="007B68CE">
        <w:trPr>
          <w:trHeight w:val="20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7A0D91F" w14:textId="77777777" w:rsidR="007B68CE" w:rsidRPr="00C4601A" w:rsidRDefault="007B68CE" w:rsidP="001B0956">
            <w:pPr>
              <w:ind w:firstLineChars="50" w:firstLine="100"/>
              <w:rPr>
                <w:rFonts w:ascii="ＭＳ 明朝" w:hAnsi="ＭＳ 明朝"/>
                <w:szCs w:val="21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0B65513" w14:textId="565E9DA8" w:rsidR="007B68CE" w:rsidRPr="00C4601A" w:rsidRDefault="007B68CE" w:rsidP="00566D0C">
            <w:pPr>
              <w:ind w:left="210" w:hangingChars="100" w:hanging="21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・考え方の参考のため</w:t>
            </w:r>
            <w:r>
              <w:rPr>
                <w:rFonts w:ascii="ＭＳ 明朝" w:hAnsi="ＭＳ 明朝" w:hint="eastAsia"/>
                <w:sz w:val="21"/>
                <w:szCs w:val="21"/>
              </w:rPr>
              <w:t>「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専門家</w:t>
            </w:r>
            <w:r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メッセージ」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を紹介する。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DEA996F" w14:textId="77777777" w:rsidR="007B68CE" w:rsidRPr="00C4601A" w:rsidRDefault="007B68CE" w:rsidP="00383FB9">
            <w:pPr>
              <w:rPr>
                <w:rFonts w:ascii="ＭＳ 明朝" w:hAnsi="ＭＳ 明朝"/>
                <w:szCs w:val="21"/>
              </w:rPr>
            </w:pPr>
          </w:p>
        </w:tc>
      </w:tr>
      <w:tr w:rsidR="007B68CE" w:rsidRPr="00C4601A" w14:paraId="75DF176B" w14:textId="77777777" w:rsidTr="007B68CE">
        <w:trPr>
          <w:trHeight w:val="20"/>
        </w:trPr>
        <w:tc>
          <w:tcPr>
            <w:tcW w:w="1134" w:type="dxa"/>
            <w:tcBorders>
              <w:top w:val="nil"/>
            </w:tcBorders>
            <w:vAlign w:val="center"/>
          </w:tcPr>
          <w:p w14:paraId="6B8620CA" w14:textId="77777777" w:rsidR="007B68CE" w:rsidRPr="00C4601A" w:rsidRDefault="007B68CE" w:rsidP="001B0956">
            <w:pPr>
              <w:ind w:firstLineChars="50" w:firstLine="100"/>
              <w:rPr>
                <w:rFonts w:ascii="ＭＳ 明朝" w:hAnsi="ＭＳ 明朝"/>
                <w:szCs w:val="21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13A4E18B" w14:textId="20B1785A" w:rsidR="007B68CE" w:rsidRPr="007B68CE" w:rsidRDefault="007B68CE" w:rsidP="00566D0C">
            <w:pPr>
              <w:ind w:left="210" w:hangingChars="100" w:hanging="21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C4601A">
              <w:rPr>
                <w:rFonts w:ascii="ＭＳ 明朝" w:hAnsi="ＭＳ 明朝" w:hint="eastAsia"/>
                <w:sz w:val="21"/>
                <w:szCs w:val="21"/>
              </w:rPr>
              <w:t>・感想提出の方法を連絡する。（</w:t>
            </w:r>
            <w:r w:rsidRPr="007B68CE">
              <w:rPr>
                <w:rFonts w:ascii="ＭＳ 明朝" w:hAnsi="ＭＳ 明朝" w:hint="eastAsia"/>
                <w:spacing w:val="6"/>
                <w:w w:val="93"/>
                <w:szCs w:val="21"/>
                <w:fitText w:val="2205" w:id="-1279075328"/>
              </w:rPr>
              <w:t>ワークシート</w:t>
            </w:r>
            <w:r w:rsidRPr="007B68CE">
              <w:rPr>
                <w:rFonts w:ascii="ＭＳ 明朝" w:hAnsi="ＭＳ 明朝"/>
                <w:spacing w:val="6"/>
                <w:w w:val="93"/>
                <w:szCs w:val="21"/>
                <w:fitText w:val="2205" w:id="-1279075328"/>
              </w:rPr>
              <w:t>/</w:t>
            </w:r>
            <w:r w:rsidRPr="007B68CE">
              <w:rPr>
                <w:rFonts w:ascii="ＭＳ 明朝" w:hAnsi="ＭＳ 明朝" w:hint="eastAsia"/>
                <w:spacing w:val="6"/>
                <w:w w:val="93"/>
                <w:szCs w:val="21"/>
                <w:fitText w:val="2205" w:id="-1279075328"/>
              </w:rPr>
              <w:t>オンライ</w:t>
            </w:r>
            <w:r w:rsidRPr="007B68CE">
              <w:rPr>
                <w:rFonts w:ascii="ＭＳ 明朝" w:hAnsi="ＭＳ 明朝" w:hint="eastAsia"/>
                <w:spacing w:val="-29"/>
                <w:w w:val="93"/>
                <w:szCs w:val="21"/>
                <w:fitText w:val="2205" w:id="-1279075328"/>
              </w:rPr>
              <w:t>ン</w:t>
            </w:r>
            <w:r w:rsidRPr="00C4601A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402" w:type="dxa"/>
            <w:tcBorders>
              <w:top w:val="nil"/>
            </w:tcBorders>
          </w:tcPr>
          <w:p w14:paraId="376D4439" w14:textId="77777777" w:rsidR="007B68CE" w:rsidRPr="00C4601A" w:rsidRDefault="007B68CE" w:rsidP="00383FB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28258A" w14:textId="23BB781F" w:rsidR="00165288" w:rsidRPr="00C4601A" w:rsidRDefault="00D833B0" w:rsidP="00165288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ＶＴＲ視聴の</w:t>
      </w:r>
      <w:r w:rsidRPr="00C4601A">
        <w:rPr>
          <w:rFonts w:ascii="ＭＳ 明朝" w:eastAsia="ＭＳ 明朝" w:hAnsi="ＭＳ 明朝" w:cs="ＭＳ 明朝" w:hint="eastAsia"/>
          <w:szCs w:val="21"/>
        </w:rPr>
        <w:t>場合、</w:t>
      </w:r>
      <w:r w:rsidR="00165288" w:rsidRPr="00C4601A">
        <w:rPr>
          <w:rFonts w:ascii="ＭＳ 明朝" w:eastAsia="ＭＳ 明朝" w:hAnsi="ＭＳ 明朝" w:cs="ＭＳ 明朝" w:hint="eastAsia"/>
          <w:szCs w:val="21"/>
        </w:rPr>
        <w:t>適宜途中で止めながら、教員からの問</w:t>
      </w:r>
      <w:r w:rsidR="008C7DAF">
        <w:rPr>
          <w:rFonts w:ascii="ＭＳ 明朝" w:eastAsia="ＭＳ 明朝" w:hAnsi="ＭＳ 明朝" w:cs="ＭＳ 明朝" w:hint="eastAsia"/>
          <w:szCs w:val="21"/>
        </w:rPr>
        <w:t>い</w:t>
      </w:r>
      <w:r w:rsidR="00165288" w:rsidRPr="00C4601A">
        <w:rPr>
          <w:rFonts w:ascii="ＭＳ 明朝" w:eastAsia="ＭＳ 明朝" w:hAnsi="ＭＳ 明朝" w:cs="ＭＳ 明朝" w:hint="eastAsia"/>
          <w:szCs w:val="21"/>
        </w:rPr>
        <w:t>の設定があると効果的である。</w:t>
      </w:r>
    </w:p>
    <w:p w14:paraId="7E351930" w14:textId="77777777" w:rsidR="007862A6" w:rsidRPr="00C4601A" w:rsidRDefault="007862A6" w:rsidP="00165288">
      <w:pPr>
        <w:rPr>
          <w:rFonts w:ascii="ＭＳ 明朝" w:eastAsia="ＭＳ 明朝" w:hAnsi="ＭＳ 明朝" w:cs="ＭＳ 明朝"/>
          <w:szCs w:val="21"/>
        </w:rPr>
      </w:pPr>
    </w:p>
    <w:p w14:paraId="56144298" w14:textId="4C6F8AD5" w:rsidR="00E538E6" w:rsidRPr="00C4601A" w:rsidRDefault="00E538E6" w:rsidP="00165288">
      <w:pPr>
        <w:rPr>
          <w:rFonts w:ascii="ＭＳ 明朝" w:eastAsia="ＭＳ 明朝" w:hAnsi="ＭＳ 明朝" w:cs="ＭＳ 明朝"/>
          <w:szCs w:val="21"/>
        </w:rPr>
      </w:pPr>
      <w:r w:rsidRPr="008C7DAF">
        <w:rPr>
          <w:rFonts w:ascii="ＭＳ ゴシック" w:eastAsia="ＭＳ ゴシック" w:hAnsi="ＭＳ ゴシック" w:cs="ＭＳ 明朝" w:hint="eastAsia"/>
          <w:szCs w:val="21"/>
        </w:rPr>
        <w:t>４　資料</w:t>
      </w:r>
      <w:r w:rsidRPr="00C4601A">
        <w:rPr>
          <w:rFonts w:ascii="ＭＳ 明朝" w:eastAsia="ＭＳ 明朝" w:hAnsi="ＭＳ 明朝" w:cs="ＭＳ 明朝" w:hint="eastAsia"/>
          <w:szCs w:val="21"/>
        </w:rPr>
        <w:t xml:space="preserve">　ワークシート、証拠</w:t>
      </w:r>
      <w:r w:rsidR="00D55A49">
        <w:rPr>
          <w:rFonts w:ascii="ＭＳ 明朝" w:eastAsia="ＭＳ 明朝" w:hAnsi="ＭＳ 明朝" w:cs="ＭＳ 明朝" w:hint="eastAsia"/>
          <w:szCs w:val="21"/>
        </w:rPr>
        <w:t>書類</w:t>
      </w:r>
      <w:r w:rsidR="008C7DAF">
        <w:rPr>
          <w:rFonts w:ascii="ＭＳ 明朝" w:eastAsia="ＭＳ 明朝" w:hAnsi="ＭＳ 明朝" w:cs="ＭＳ 明朝" w:hint="eastAsia"/>
          <w:szCs w:val="21"/>
        </w:rPr>
        <w:t>（証拠番号</w:t>
      </w:r>
      <w:r w:rsidRPr="00C4601A">
        <w:rPr>
          <w:rFonts w:ascii="ＭＳ 明朝" w:eastAsia="ＭＳ 明朝" w:hAnsi="ＭＳ 明朝" w:cs="ＭＳ 明朝" w:hint="eastAsia"/>
          <w:szCs w:val="21"/>
        </w:rPr>
        <w:t>１～５</w:t>
      </w:r>
      <w:r w:rsidR="008C7DAF">
        <w:rPr>
          <w:rFonts w:ascii="ＭＳ 明朝" w:eastAsia="ＭＳ 明朝" w:hAnsi="ＭＳ 明朝" w:cs="ＭＳ 明朝" w:hint="eastAsia"/>
          <w:szCs w:val="21"/>
        </w:rPr>
        <w:t>）</w:t>
      </w:r>
      <w:r w:rsidR="007B68CE">
        <w:rPr>
          <w:rFonts w:ascii="ＭＳ 明朝" w:eastAsia="ＭＳ 明朝" w:hAnsi="ＭＳ 明朝" w:cs="ＭＳ 明朝" w:hint="eastAsia"/>
          <w:szCs w:val="21"/>
        </w:rPr>
        <w:t>、スライド資料</w:t>
      </w:r>
    </w:p>
    <w:p w14:paraId="624B9A4F" w14:textId="77777777" w:rsidR="00165288" w:rsidRPr="00C4601A" w:rsidRDefault="00165288" w:rsidP="00EA6FCD">
      <w:pPr>
        <w:rPr>
          <w:rFonts w:ascii="ＭＳ 明朝" w:eastAsia="ＭＳ 明朝" w:hAnsi="ＭＳ 明朝" w:cs="ＭＳ 明朝"/>
          <w:szCs w:val="21"/>
        </w:rPr>
      </w:pPr>
    </w:p>
    <w:p w14:paraId="096BA16B" w14:textId="77777777" w:rsidR="00E538E6" w:rsidRPr="008C7DAF" w:rsidRDefault="00E538E6" w:rsidP="00E538E6">
      <w:pPr>
        <w:rPr>
          <w:rFonts w:ascii="ＭＳ ゴシック" w:eastAsia="ＭＳ ゴシック" w:hAnsi="ＭＳ ゴシック"/>
        </w:rPr>
      </w:pPr>
      <w:r w:rsidRPr="008C7DAF">
        <w:rPr>
          <w:rFonts w:ascii="ＭＳ ゴシック" w:eastAsia="ＭＳ ゴシック" w:hAnsi="ＭＳ ゴシック" w:hint="eastAsia"/>
        </w:rPr>
        <w:t>５　単元の評価基準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E538E6" w:rsidRPr="00C4601A" w14:paraId="426CF454" w14:textId="77777777" w:rsidTr="008F2029">
        <w:trPr>
          <w:trHeight w:val="330"/>
        </w:trPr>
        <w:tc>
          <w:tcPr>
            <w:tcW w:w="3306" w:type="dxa"/>
          </w:tcPr>
          <w:p w14:paraId="011C3BC0" w14:textId="77777777" w:rsidR="00E538E6" w:rsidRPr="008C7DAF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3306" w:type="dxa"/>
          </w:tcPr>
          <w:p w14:paraId="332CD8DE" w14:textId="77777777" w:rsidR="00E538E6" w:rsidRPr="008C7DAF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思考・判断・表現</w:t>
            </w:r>
          </w:p>
        </w:tc>
        <w:tc>
          <w:tcPr>
            <w:tcW w:w="3306" w:type="dxa"/>
          </w:tcPr>
          <w:p w14:paraId="5A888541" w14:textId="77777777" w:rsidR="00E538E6" w:rsidRPr="008C7DAF" w:rsidRDefault="00E538E6" w:rsidP="008F202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w w:val="80"/>
                <w:sz w:val="21"/>
                <w:szCs w:val="21"/>
                <w:fitText w:val="2200" w:id="-1279079424"/>
              </w:rPr>
              <w:t>主体的に学習に取り組む態</w:t>
            </w:r>
            <w:r w:rsidRPr="008C7DAF">
              <w:rPr>
                <w:rFonts w:ascii="ＭＳ 明朝" w:hAnsi="ＭＳ 明朝" w:hint="eastAsia"/>
                <w:spacing w:val="12"/>
                <w:w w:val="80"/>
                <w:sz w:val="21"/>
                <w:szCs w:val="21"/>
                <w:fitText w:val="2200" w:id="-1279079424"/>
              </w:rPr>
              <w:t>度</w:t>
            </w:r>
          </w:p>
        </w:tc>
      </w:tr>
      <w:tr w:rsidR="00E538E6" w:rsidRPr="00C4601A" w14:paraId="19BC5962" w14:textId="77777777" w:rsidTr="008F2029">
        <w:trPr>
          <w:trHeight w:val="390"/>
        </w:trPr>
        <w:tc>
          <w:tcPr>
            <w:tcW w:w="3306" w:type="dxa"/>
          </w:tcPr>
          <w:p w14:paraId="68E61746" w14:textId="77777777" w:rsidR="00E538E6" w:rsidRPr="008C7DAF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司法に関わる考え方について、基本的な知識を習得する。</w:t>
            </w:r>
          </w:p>
        </w:tc>
        <w:tc>
          <w:tcPr>
            <w:tcW w:w="3306" w:type="dxa"/>
          </w:tcPr>
          <w:p w14:paraId="5E17D3AF" w14:textId="77777777" w:rsidR="00E538E6" w:rsidRPr="008C7DAF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司法制度と人権擁護との結びつきを見いだし、各立場に立脚して自らの論旨を構築する。</w:t>
            </w:r>
          </w:p>
          <w:p w14:paraId="5320D90F" w14:textId="77777777" w:rsidR="00E538E6" w:rsidRPr="008C7DAF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証拠に基づき客観的に判断する。</w:t>
            </w:r>
          </w:p>
        </w:tc>
        <w:tc>
          <w:tcPr>
            <w:tcW w:w="3306" w:type="dxa"/>
          </w:tcPr>
          <w:p w14:paraId="2E33F149" w14:textId="77777777" w:rsidR="00E538E6" w:rsidRPr="008C7DAF" w:rsidRDefault="00E538E6" w:rsidP="008F2029">
            <w:pPr>
              <w:rPr>
                <w:rFonts w:ascii="ＭＳ 明朝" w:hAnsi="ＭＳ 明朝"/>
                <w:sz w:val="21"/>
                <w:szCs w:val="21"/>
              </w:rPr>
            </w:pPr>
            <w:r w:rsidRPr="008C7DAF">
              <w:rPr>
                <w:rFonts w:ascii="ＭＳ 明朝" w:hAnsi="ＭＳ 明朝" w:hint="eastAsia"/>
                <w:sz w:val="21"/>
                <w:szCs w:val="21"/>
              </w:rPr>
              <w:t>自己の主張をわかりやすく伝え、他者の意見に耳を傾ける。自分なりの視点で論旨を構築しようとする。</w:t>
            </w:r>
          </w:p>
        </w:tc>
      </w:tr>
    </w:tbl>
    <w:p w14:paraId="69BDD29A" w14:textId="77777777" w:rsidR="00E538E6" w:rsidRPr="00C4601A" w:rsidRDefault="00E538E6" w:rsidP="00EA6FCD">
      <w:pPr>
        <w:rPr>
          <w:rFonts w:ascii="ＭＳ 明朝" w:eastAsia="ＭＳ 明朝" w:hAnsi="ＭＳ 明朝" w:cs="ＭＳ 明朝"/>
          <w:szCs w:val="21"/>
        </w:rPr>
      </w:pPr>
    </w:p>
    <w:sectPr w:rsidR="00E538E6" w:rsidRPr="00C4601A" w:rsidSect="00EA6F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FA16" w14:textId="77777777" w:rsidR="00B311A8" w:rsidRDefault="00B311A8" w:rsidP="00662AFB">
      <w:r>
        <w:separator/>
      </w:r>
    </w:p>
  </w:endnote>
  <w:endnote w:type="continuationSeparator" w:id="0">
    <w:p w14:paraId="4FDD3BD1" w14:textId="77777777" w:rsidR="00B311A8" w:rsidRDefault="00B311A8" w:rsidP="006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D6EB2" w14:textId="77777777" w:rsidR="00B311A8" w:rsidRDefault="00B311A8" w:rsidP="00662AFB">
      <w:r>
        <w:separator/>
      </w:r>
    </w:p>
  </w:footnote>
  <w:footnote w:type="continuationSeparator" w:id="0">
    <w:p w14:paraId="69BB7F18" w14:textId="77777777" w:rsidR="00B311A8" w:rsidRDefault="00B311A8" w:rsidP="0066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CD"/>
    <w:rsid w:val="00014372"/>
    <w:rsid w:val="00055C29"/>
    <w:rsid w:val="00070FC7"/>
    <w:rsid w:val="00092C97"/>
    <w:rsid w:val="000E403A"/>
    <w:rsid w:val="00165288"/>
    <w:rsid w:val="00187DCA"/>
    <w:rsid w:val="00193B5B"/>
    <w:rsid w:val="001B0956"/>
    <w:rsid w:val="002170BA"/>
    <w:rsid w:val="0028197B"/>
    <w:rsid w:val="002B7FA8"/>
    <w:rsid w:val="002D6C4C"/>
    <w:rsid w:val="00307246"/>
    <w:rsid w:val="003104F9"/>
    <w:rsid w:val="00345A34"/>
    <w:rsid w:val="00375884"/>
    <w:rsid w:val="00433443"/>
    <w:rsid w:val="00566D0C"/>
    <w:rsid w:val="00566E90"/>
    <w:rsid w:val="00587DCC"/>
    <w:rsid w:val="005B74D9"/>
    <w:rsid w:val="0066123C"/>
    <w:rsid w:val="00662AFB"/>
    <w:rsid w:val="00681BD9"/>
    <w:rsid w:val="00770AC7"/>
    <w:rsid w:val="007862A6"/>
    <w:rsid w:val="007B68CE"/>
    <w:rsid w:val="007F0C45"/>
    <w:rsid w:val="007F6609"/>
    <w:rsid w:val="008062DE"/>
    <w:rsid w:val="00813897"/>
    <w:rsid w:val="00854B50"/>
    <w:rsid w:val="00897D93"/>
    <w:rsid w:val="008B1A93"/>
    <w:rsid w:val="008C7DAF"/>
    <w:rsid w:val="00924F5A"/>
    <w:rsid w:val="00927281"/>
    <w:rsid w:val="00951CB6"/>
    <w:rsid w:val="00972AF1"/>
    <w:rsid w:val="00A14622"/>
    <w:rsid w:val="00A16E28"/>
    <w:rsid w:val="00A43D37"/>
    <w:rsid w:val="00A950A6"/>
    <w:rsid w:val="00B311A8"/>
    <w:rsid w:val="00B67660"/>
    <w:rsid w:val="00B72ACC"/>
    <w:rsid w:val="00BE5C31"/>
    <w:rsid w:val="00C055F0"/>
    <w:rsid w:val="00C118CA"/>
    <w:rsid w:val="00C12A49"/>
    <w:rsid w:val="00C245BF"/>
    <w:rsid w:val="00C4601A"/>
    <w:rsid w:val="00C56E01"/>
    <w:rsid w:val="00D11833"/>
    <w:rsid w:val="00D55A49"/>
    <w:rsid w:val="00D833B0"/>
    <w:rsid w:val="00DD47B3"/>
    <w:rsid w:val="00DE76F7"/>
    <w:rsid w:val="00E538E6"/>
    <w:rsid w:val="00E8026E"/>
    <w:rsid w:val="00E82D50"/>
    <w:rsid w:val="00E90FDE"/>
    <w:rsid w:val="00E964F7"/>
    <w:rsid w:val="00EA6FCD"/>
    <w:rsid w:val="00EC42F6"/>
    <w:rsid w:val="00EC58E3"/>
    <w:rsid w:val="00EE021A"/>
    <w:rsid w:val="00E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BF98E"/>
  <w15:chartTrackingRefBased/>
  <w15:docId w15:val="{0F284B7E-4FB8-4736-8128-AB01856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C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F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AFB"/>
  </w:style>
  <w:style w:type="paragraph" w:styleId="a7">
    <w:name w:val="footer"/>
    <w:basedOn w:val="a"/>
    <w:link w:val="a8"/>
    <w:uiPriority w:val="99"/>
    <w:unhideWhenUsed/>
    <w:rsid w:val="00662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AFB"/>
  </w:style>
  <w:style w:type="paragraph" w:styleId="a9">
    <w:name w:val="Balloon Text"/>
    <w:basedOn w:val="a"/>
    <w:link w:val="aa"/>
    <w:uiPriority w:val="99"/>
    <w:semiHidden/>
    <w:unhideWhenUsed/>
    <w:rsid w:val="00BE5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C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3D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3D3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3D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43D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2050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2023-03-29T07:34:00Z</cp:lastPrinted>
  <dcterms:created xsi:type="dcterms:W3CDTF">2023-03-30T04:38:00Z</dcterms:created>
  <dcterms:modified xsi:type="dcterms:W3CDTF">2023-03-30T04:38:00Z</dcterms:modified>
</cp:coreProperties>
</file>